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64BFE">
      <w:pPr>
        <w:widowControl/>
        <w:shd w:val="clear" w:color="auto" w:fill="FFFFFF"/>
        <w:adjustRightInd w:val="0"/>
        <w:snapToGrid w:val="0"/>
        <w:spacing w:before="156" w:beforeLines="50" w:after="156" w:afterLines="50"/>
        <w:jc w:val="center"/>
        <w:rPr>
          <w:rFonts w:hint="eastAsia" w:ascii="微软雅黑" w:hAnsi="微软雅黑" w:eastAsia="黑体" w:cs="Segoe UI"/>
          <w:b/>
          <w:bCs/>
          <w:color w:val="333333"/>
          <w:kern w:val="0"/>
          <w:sz w:val="40"/>
          <w:szCs w:val="40"/>
        </w:rPr>
      </w:pPr>
      <w:r>
        <w:rPr>
          <w:rFonts w:hint="eastAsia" w:ascii="微软雅黑" w:hAnsi="微软雅黑" w:eastAsia="黑体" w:cs="Segoe UI"/>
          <w:b/>
          <w:bCs/>
          <w:color w:val="333333"/>
          <w:kern w:val="0"/>
          <w:sz w:val="40"/>
          <w:szCs w:val="40"/>
        </w:rPr>
        <w:t>航磁全张量梯度测量系统航空飞行试验</w:t>
      </w:r>
    </w:p>
    <w:p w14:paraId="47E708EC">
      <w:pPr>
        <w:widowControl/>
        <w:shd w:val="clear" w:color="auto" w:fill="FFFFFF"/>
        <w:adjustRightInd w:val="0"/>
        <w:snapToGrid w:val="0"/>
        <w:spacing w:before="156" w:beforeLines="50" w:after="156" w:afterLines="50"/>
        <w:jc w:val="center"/>
        <w:rPr>
          <w:rFonts w:ascii="微软雅黑" w:hAnsi="微软雅黑" w:eastAsia="黑体" w:cs="Segoe UI"/>
          <w:b/>
          <w:bCs/>
          <w:color w:val="333333"/>
          <w:kern w:val="0"/>
          <w:sz w:val="40"/>
          <w:szCs w:val="40"/>
        </w:rPr>
      </w:pPr>
      <w:bookmarkStart w:id="0" w:name="_GoBack"/>
      <w:bookmarkEnd w:id="0"/>
      <w:r>
        <w:rPr>
          <w:rFonts w:hint="eastAsia" w:ascii="微软雅黑" w:hAnsi="微软雅黑" w:eastAsia="黑体" w:cs="Segoe UI"/>
          <w:b/>
          <w:bCs/>
          <w:color w:val="333333"/>
          <w:kern w:val="0"/>
          <w:sz w:val="40"/>
          <w:szCs w:val="40"/>
        </w:rPr>
        <w:t>飞行平台租赁要求</w:t>
      </w:r>
    </w:p>
    <w:p w14:paraId="3D90F1B4">
      <w:pPr>
        <w:widowControl/>
        <w:shd w:val="clear" w:color="auto" w:fill="FFFFFF"/>
        <w:adjustRightInd w:val="0"/>
        <w:snapToGrid w:val="0"/>
        <w:spacing w:before="156" w:beforeLines="50" w:after="156" w:afterLines="50"/>
        <w:rPr>
          <w:rFonts w:ascii="微软雅黑" w:hAnsi="微软雅黑" w:eastAsia="黑体" w:cs="Segoe UI"/>
          <w:b/>
          <w:bCs/>
          <w:color w:val="333333"/>
          <w:kern w:val="0"/>
          <w:sz w:val="24"/>
        </w:rPr>
      </w:pPr>
      <w:r>
        <w:rPr>
          <w:rFonts w:hint="eastAsia" w:ascii="微软雅黑" w:hAnsi="微软雅黑" w:eastAsia="黑体" w:cs="Segoe UI"/>
          <w:b/>
          <w:bCs/>
          <w:color w:val="333333"/>
          <w:kern w:val="0"/>
          <w:sz w:val="24"/>
        </w:rPr>
        <w:t>一、作业飞行技术要求</w:t>
      </w:r>
    </w:p>
    <w:p w14:paraId="57818D71">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1、工作地区</w:t>
      </w:r>
    </w:p>
    <w:p w14:paraId="5AF7D10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西藏自治区那曲市。</w:t>
      </w:r>
    </w:p>
    <w:p w14:paraId="60DD3E2A">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2、搭载设备</w:t>
      </w:r>
    </w:p>
    <w:p w14:paraId="311FAA9E">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高温超导航磁全张量梯度测量系统1套。</w:t>
      </w:r>
    </w:p>
    <w:p w14:paraId="5F4FB91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3、飞行工作量</w:t>
      </w:r>
    </w:p>
    <w:p w14:paraId="471BFECB">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完成甲方指定的飞行试验科目，包含不限于梯度测量测线飞行、试验测试飞行、磁补偿飞行、系统调校飞行等。其中：</w:t>
      </w:r>
    </w:p>
    <w:p w14:paraId="6A62AB17">
      <w:pPr>
        <w:widowControl/>
        <w:shd w:val="clear" w:color="auto" w:fill="FFFFFF"/>
        <w:spacing w:line="360" w:lineRule="auto"/>
        <w:ind w:firstLine="482" w:firstLineChars="200"/>
        <w:jc w:val="left"/>
        <w:rPr>
          <w:rFonts w:ascii="Times New Roman" w:hAnsi="Times New Roman" w:eastAsia="仿宋_GB2312" w:cs="Times New Roman"/>
          <w:b/>
          <w:color w:val="333333"/>
          <w:kern w:val="0"/>
          <w:sz w:val="24"/>
        </w:rPr>
      </w:pPr>
      <w:r>
        <w:rPr>
          <w:rFonts w:ascii="Times New Roman" w:hAnsi="Times New Roman" w:eastAsia="仿宋_GB2312" w:cs="Times New Roman"/>
          <w:b/>
          <w:color w:val="333333"/>
          <w:kern w:val="0"/>
          <w:sz w:val="24"/>
        </w:rPr>
        <w:t>1)</w:t>
      </w:r>
      <w:r>
        <w:rPr>
          <w:rFonts w:hint="eastAsia" w:ascii="Times New Roman" w:hAnsi="Times New Roman" w:eastAsia="仿宋_GB2312" w:cs="Times New Roman"/>
          <w:b/>
          <w:color w:val="333333"/>
          <w:kern w:val="0"/>
          <w:sz w:val="24"/>
        </w:rPr>
        <w:t>航磁全张量梯度测量有效测线：1000测线千米；</w:t>
      </w:r>
    </w:p>
    <w:p w14:paraId="3D9A9B7E">
      <w:pPr>
        <w:widowControl/>
        <w:shd w:val="clear" w:color="auto" w:fill="FFFFFF"/>
        <w:spacing w:line="360" w:lineRule="auto"/>
        <w:ind w:firstLine="482" w:firstLineChars="200"/>
        <w:jc w:val="left"/>
        <w:rPr>
          <w:rFonts w:hint="eastAsia" w:ascii="Times New Roman" w:hAnsi="Times New Roman" w:eastAsia="仿宋_GB2312" w:cs="Times New Roman"/>
          <w:b/>
          <w:bCs/>
          <w:color w:val="333333"/>
          <w:kern w:val="0"/>
          <w:sz w:val="24"/>
          <w:lang w:eastAsia="zh-CN"/>
        </w:rPr>
      </w:pPr>
      <w:r>
        <w:rPr>
          <w:rFonts w:ascii="Times New Roman" w:hAnsi="Times New Roman" w:eastAsia="仿宋_GB2312" w:cs="Times New Roman"/>
          <w:b/>
          <w:color w:val="333333"/>
          <w:kern w:val="0"/>
          <w:sz w:val="24"/>
        </w:rPr>
        <w:t>2</w:t>
      </w:r>
      <w:r>
        <w:rPr>
          <w:rFonts w:hint="eastAsia" w:ascii="Times New Roman" w:hAnsi="Times New Roman" w:eastAsia="仿宋_GB2312" w:cs="Times New Roman"/>
          <w:b/>
          <w:color w:val="333333"/>
          <w:kern w:val="0"/>
          <w:sz w:val="24"/>
        </w:rPr>
        <w:t>)试验测试飞行、磁补偿飞行、系统调校飞行等：不超过6小时</w:t>
      </w:r>
      <w:r>
        <w:rPr>
          <w:rFonts w:hint="eastAsia" w:ascii="Times New Roman" w:hAnsi="Times New Roman" w:eastAsia="仿宋_GB2312" w:cs="Times New Roman"/>
          <w:b/>
          <w:color w:val="333333"/>
          <w:kern w:val="0"/>
          <w:sz w:val="24"/>
          <w:lang w:eastAsia="zh-CN"/>
        </w:rPr>
        <w:t>；</w:t>
      </w:r>
    </w:p>
    <w:p w14:paraId="0B3FD006">
      <w:pPr>
        <w:widowControl/>
        <w:shd w:val="clear" w:color="auto" w:fill="FFFFFF"/>
        <w:spacing w:line="360" w:lineRule="auto"/>
        <w:ind w:firstLine="482" w:firstLineChars="200"/>
        <w:jc w:val="left"/>
        <w:rPr>
          <w:rFonts w:ascii="Times New Roman" w:hAnsi="Times New Roman" w:eastAsia="仿宋_GB2312" w:cs="Times New Roman"/>
          <w:b/>
          <w:color w:val="333333"/>
          <w:kern w:val="0"/>
          <w:sz w:val="24"/>
        </w:rPr>
      </w:pPr>
      <w:r>
        <w:rPr>
          <w:rFonts w:hint="eastAsia" w:ascii="Times New Roman" w:hAnsi="Times New Roman" w:eastAsia="仿宋_GB2312" w:cs="Times New Roman"/>
          <w:b/>
          <w:bCs/>
          <w:color w:val="333333"/>
          <w:kern w:val="0"/>
          <w:sz w:val="24"/>
        </w:rPr>
        <w:t>以实际发生为准</w:t>
      </w:r>
      <w:r>
        <w:rPr>
          <w:rFonts w:hint="eastAsia" w:ascii="Times New Roman" w:hAnsi="Times New Roman" w:eastAsia="仿宋_GB2312" w:cs="Times New Roman"/>
          <w:b/>
          <w:color w:val="333333"/>
          <w:kern w:val="0"/>
          <w:sz w:val="24"/>
        </w:rPr>
        <w:t>。</w:t>
      </w:r>
    </w:p>
    <w:p w14:paraId="40488FF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4、飞行作业期限</w:t>
      </w:r>
    </w:p>
    <w:p w14:paraId="12FA036A">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2026年</w:t>
      </w:r>
      <w:r>
        <w:rPr>
          <w:rFonts w:ascii="Times New Roman" w:hAnsi="Times New Roman" w:eastAsia="仿宋_GB2312" w:cs="Times New Roman"/>
          <w:color w:val="333333"/>
          <w:kern w:val="0"/>
          <w:sz w:val="24"/>
        </w:rPr>
        <w:t>10</w:t>
      </w:r>
      <w:r>
        <w:rPr>
          <w:rFonts w:hint="eastAsia" w:ascii="Times New Roman" w:hAnsi="Times New Roman" w:eastAsia="仿宋_GB2312" w:cs="Times New Roman"/>
          <w:color w:val="333333"/>
          <w:kern w:val="0"/>
          <w:sz w:val="24"/>
        </w:rPr>
        <w:t>月 -</w:t>
      </w:r>
      <w:r>
        <w:rPr>
          <w:rFonts w:ascii="Times New Roman" w:hAnsi="Times New Roman" w:eastAsia="仿宋_GB2312" w:cs="Times New Roman"/>
          <w:color w:val="333333"/>
          <w:kern w:val="0"/>
          <w:sz w:val="24"/>
        </w:rPr>
        <w:t xml:space="preserve"> 12</w:t>
      </w:r>
      <w:r>
        <w:rPr>
          <w:rFonts w:hint="eastAsia" w:ascii="Times New Roman" w:hAnsi="Times New Roman" w:eastAsia="仿宋_GB2312" w:cs="Times New Roman"/>
          <w:color w:val="333333"/>
          <w:kern w:val="0"/>
          <w:sz w:val="24"/>
        </w:rPr>
        <w:t>月。</w:t>
      </w:r>
    </w:p>
    <w:p w14:paraId="5153AA6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5、飞行平台技术要求</w:t>
      </w:r>
    </w:p>
    <w:p w14:paraId="7A3FDAF4">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w:t>
      </w:r>
      <w:r>
        <w:rPr>
          <w:rFonts w:hint="eastAsia" w:ascii="Times New Roman" w:hAnsi="Times New Roman" w:eastAsia="仿宋_GB2312" w:cs="Times New Roman"/>
          <w:color w:val="333333"/>
          <w:kern w:val="0"/>
          <w:sz w:val="24"/>
          <w:lang w:val="en-US" w:eastAsia="zh-CN"/>
        </w:rPr>
        <w:t xml:space="preserve"> </w:t>
      </w:r>
      <w:r>
        <w:rPr>
          <w:rFonts w:hint="eastAsia" w:ascii="Times New Roman" w:hAnsi="Times New Roman" w:eastAsia="仿宋_GB2312" w:cs="Times New Roman"/>
          <w:color w:val="333333"/>
          <w:kern w:val="0"/>
          <w:sz w:val="24"/>
        </w:rPr>
        <w:t>机型：AS350B3专用直升机；</w:t>
      </w:r>
    </w:p>
    <w:p w14:paraId="673DC297">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w:t>
      </w:r>
      <w:r>
        <w:rPr>
          <w:rFonts w:hint="eastAsia" w:ascii="Times New Roman" w:hAnsi="Times New Roman" w:eastAsia="仿宋_GB2312" w:cs="Times New Roman"/>
          <w:color w:val="333333"/>
          <w:kern w:val="0"/>
          <w:sz w:val="24"/>
          <w:lang w:val="en-US" w:eastAsia="zh-CN"/>
        </w:rPr>
        <w:t xml:space="preserve"> </w:t>
      </w:r>
      <w:r>
        <w:rPr>
          <w:rFonts w:hint="eastAsia" w:ascii="Times New Roman" w:hAnsi="Times New Roman" w:eastAsia="仿宋_GB2312" w:cs="Times New Roman"/>
          <w:color w:val="333333"/>
          <w:kern w:val="0"/>
          <w:sz w:val="24"/>
        </w:rPr>
        <w:t>数量：1架；</w:t>
      </w:r>
    </w:p>
    <w:p w14:paraId="4094CA3C">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w:t>
      </w:r>
      <w:r>
        <w:rPr>
          <w:rFonts w:hint="eastAsia"/>
        </w:rPr>
        <w:t xml:space="preserve"> </w:t>
      </w:r>
      <w:r>
        <w:rPr>
          <w:rFonts w:hint="eastAsia" w:ascii="Times New Roman" w:hAnsi="Times New Roman" w:eastAsia="仿宋_GB2312" w:cs="Times New Roman"/>
          <w:color w:val="333333"/>
          <w:kern w:val="0"/>
          <w:sz w:val="24"/>
        </w:rPr>
        <w:t>飞行作业中能够为航磁全张量梯度测量系统提供稳定的直流电源，满足系统及数据采集设备用电需求；</w:t>
      </w:r>
    </w:p>
    <w:p w14:paraId="5EFCE95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4）具备外挂/吊舱安装接口，可适配吊舱式航磁全张量梯度测量系统的安装与拆卸；</w:t>
      </w:r>
    </w:p>
    <w:p w14:paraId="5F3D7A3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5）具备高原飞行能力，可在海拔4500米以上的那曲地区安全作业；</w:t>
      </w:r>
    </w:p>
    <w:p w14:paraId="54227AEB">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6）机舱内具备足够空间容纳数据采集设备，或具备吊舱悬挂条件。</w:t>
      </w:r>
    </w:p>
    <w:p w14:paraId="71B936AC">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6、作业飞行技术要求</w:t>
      </w:r>
    </w:p>
    <w:p w14:paraId="505B973F">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w:t>
      </w:r>
      <w:r>
        <w:rPr>
          <w:rFonts w:hint="eastAsia"/>
          <w:sz w:val="24"/>
        </w:rPr>
        <w:t xml:space="preserve"> </w:t>
      </w:r>
      <w:r>
        <w:rPr>
          <w:rFonts w:hint="eastAsia" w:ascii="Times New Roman" w:hAnsi="Times New Roman" w:eastAsia="仿宋_GB2312" w:cs="Times New Roman"/>
          <w:color w:val="333333"/>
          <w:kern w:val="0"/>
          <w:sz w:val="24"/>
        </w:rPr>
        <w:t>测量飞行方法：测区内采用水平飞行（俯仰角≤3°），起飞、降落、转弯坡度≤±15°；或根据甲方要求开展相应的动态飞行测试。</w:t>
      </w:r>
    </w:p>
    <w:p w14:paraId="1D8014ED">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w:t>
      </w:r>
      <w:r>
        <w:rPr>
          <w:rFonts w:hint="eastAsia"/>
          <w:sz w:val="24"/>
        </w:rPr>
        <w:t xml:space="preserve"> </w:t>
      </w:r>
      <w:r>
        <w:rPr>
          <w:rFonts w:hint="eastAsia" w:ascii="Times New Roman" w:hAnsi="Times New Roman" w:eastAsia="仿宋_GB2312" w:cs="Times New Roman"/>
          <w:color w:val="333333"/>
          <w:kern w:val="0"/>
          <w:sz w:val="24"/>
        </w:rPr>
        <w:t>测量飞行地速：保持匀速飞行，具体速度根据甲方要求确定；</w:t>
      </w:r>
    </w:p>
    <w:p w14:paraId="0ED7C35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w:t>
      </w:r>
      <w:r>
        <w:rPr>
          <w:rFonts w:hint="eastAsia"/>
          <w:sz w:val="24"/>
        </w:rPr>
        <w:t xml:space="preserve"> </w:t>
      </w:r>
      <w:r>
        <w:rPr>
          <w:rFonts w:hint="eastAsia" w:ascii="Times New Roman" w:hAnsi="Times New Roman" w:eastAsia="仿宋_GB2312" w:cs="Times New Roman"/>
          <w:color w:val="333333"/>
          <w:kern w:val="0"/>
          <w:sz w:val="24"/>
        </w:rPr>
        <w:t>测线偏航距：采用GPS导航定位，要求实际航迹偏离设计预定航线小于±50m，偏离设计预定航线大于±50m且长度超过5km的测线必须重飞。</w:t>
      </w:r>
    </w:p>
    <w:p w14:paraId="2B0E50C5">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w:t>
      </w:r>
      <w:r>
        <w:rPr>
          <w:rFonts w:hint="eastAsia"/>
          <w:sz w:val="24"/>
        </w:rPr>
        <w:t xml:space="preserve"> </w:t>
      </w:r>
      <w:r>
        <w:rPr>
          <w:rFonts w:hint="eastAsia" w:ascii="Times New Roman" w:hAnsi="Times New Roman" w:eastAsia="仿宋_GB2312" w:cs="Times New Roman"/>
          <w:color w:val="333333"/>
          <w:kern w:val="0"/>
          <w:sz w:val="24"/>
        </w:rPr>
        <w:t>飞行高度：按甲方指定的高度执行，满足航磁全张量梯度测量数据采集要求。</w:t>
      </w:r>
    </w:p>
    <w:p w14:paraId="3EF8D6DE">
      <w:pPr>
        <w:widowControl/>
        <w:shd w:val="clear" w:color="auto" w:fill="FFFFFF"/>
        <w:adjustRightInd w:val="0"/>
        <w:snapToGrid w:val="0"/>
        <w:spacing w:before="156" w:beforeLines="50" w:after="156" w:afterLines="50"/>
        <w:rPr>
          <w:rFonts w:ascii="微软雅黑" w:hAnsi="微软雅黑" w:eastAsia="黑体" w:cs="Segoe UI"/>
          <w:b/>
          <w:bCs/>
          <w:color w:val="333333"/>
          <w:kern w:val="0"/>
          <w:sz w:val="24"/>
        </w:rPr>
      </w:pPr>
      <w:r>
        <w:rPr>
          <w:rFonts w:hint="eastAsia" w:ascii="微软雅黑" w:hAnsi="微软雅黑" w:eastAsia="黑体" w:cs="Segoe UI"/>
          <w:b/>
          <w:bCs/>
          <w:color w:val="333333"/>
          <w:kern w:val="0"/>
          <w:sz w:val="24"/>
        </w:rPr>
        <w:t>二、其他要求</w:t>
      </w:r>
    </w:p>
    <w:p w14:paraId="33B93897">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w:t>
      </w:r>
      <w:r>
        <w:rPr>
          <w:rFonts w:hint="eastAsia"/>
        </w:rPr>
        <w:t xml:space="preserve"> </w:t>
      </w:r>
      <w:r>
        <w:rPr>
          <w:rFonts w:hint="eastAsia" w:ascii="Times New Roman" w:hAnsi="Times New Roman" w:eastAsia="仿宋_GB2312" w:cs="Times New Roman"/>
          <w:color w:val="333333"/>
          <w:kern w:val="0"/>
          <w:sz w:val="24"/>
        </w:rPr>
        <w:t>响应人须提供符合项目要求的适航直升机及配套设备，须在飞行任务实施前完成直升机改装，满足航磁全张量梯度测量系统吊舱安装、供电、数据采集等要求，确保按时完成飞行任务；</w:t>
      </w:r>
    </w:p>
    <w:p w14:paraId="41658BE7">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w:t>
      </w:r>
      <w:r>
        <w:rPr>
          <w:rFonts w:hint="eastAsia"/>
        </w:rPr>
        <w:t xml:space="preserve"> </w:t>
      </w:r>
      <w:r>
        <w:rPr>
          <w:rFonts w:hint="eastAsia" w:ascii="Times New Roman" w:hAnsi="Times New Roman" w:eastAsia="仿宋_GB2312" w:cs="Times New Roman"/>
          <w:color w:val="333333"/>
          <w:kern w:val="0"/>
          <w:sz w:val="24"/>
        </w:rPr>
        <w:t>响应人须提供符合项目要求的有资质的人员配置，机组人员配备应包括机长、副驾驶、机务，其中：拟派正、副驾驶员和机械师必须明确人员姓名，并提供身份证明和资格证明文件；正、副驾驶员年龄不得超过60周岁；机组成员须具备高原飞行经验；</w:t>
      </w:r>
    </w:p>
    <w:p w14:paraId="34B01A40">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w:t>
      </w:r>
      <w:r>
        <w:rPr>
          <w:rFonts w:hint="eastAsia"/>
        </w:rPr>
        <w:t xml:space="preserve"> </w:t>
      </w:r>
      <w:r>
        <w:rPr>
          <w:rFonts w:hint="eastAsia" w:ascii="Times New Roman" w:hAnsi="Times New Roman" w:eastAsia="仿宋_GB2312" w:cs="Times New Roman"/>
          <w:color w:val="333333"/>
          <w:kern w:val="0"/>
          <w:sz w:val="24"/>
        </w:rPr>
        <w:t>拟派飞机和机组人员必须能在规定时间内及时到位，未经采购人书面同意，均不得随意调离或更换；飞机离开工作现场必须征得采购人在野外现场代表的书面同意；</w:t>
      </w:r>
    </w:p>
    <w:p w14:paraId="564AE94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w:t>
      </w:r>
      <w:r>
        <w:rPr>
          <w:rFonts w:hint="eastAsia"/>
        </w:rPr>
        <w:t xml:space="preserve"> </w:t>
      </w:r>
      <w:r>
        <w:rPr>
          <w:rFonts w:hint="eastAsia" w:ascii="Times New Roman" w:hAnsi="Times New Roman" w:eastAsia="仿宋_GB2312" w:cs="Times New Roman"/>
          <w:color w:val="333333"/>
          <w:kern w:val="0"/>
          <w:sz w:val="24"/>
        </w:rPr>
        <w:t>本项目飞行任务顺利完成之前，拟派直升机不得安排在承诺的工作时间内用于其他任何项目飞行任务；</w:t>
      </w:r>
    </w:p>
    <w:p w14:paraId="3154A3B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5.</w:t>
      </w:r>
      <w:r>
        <w:rPr>
          <w:rFonts w:hint="eastAsia"/>
        </w:rPr>
        <w:t xml:space="preserve"> </w:t>
      </w:r>
      <w:r>
        <w:rPr>
          <w:rFonts w:hint="eastAsia" w:ascii="Times New Roman" w:hAnsi="Times New Roman" w:eastAsia="仿宋_GB2312" w:cs="Times New Roman"/>
          <w:color w:val="333333"/>
          <w:kern w:val="0"/>
          <w:sz w:val="24"/>
        </w:rPr>
        <w:t>拟派机组人员不得同时兼任其他项目或任务的机组成员；</w:t>
      </w:r>
    </w:p>
    <w:p w14:paraId="421B90A9">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6.</w:t>
      </w:r>
      <w:r>
        <w:rPr>
          <w:rFonts w:hint="eastAsia"/>
        </w:rPr>
        <w:t xml:space="preserve"> </w:t>
      </w:r>
      <w:r>
        <w:rPr>
          <w:rFonts w:hint="eastAsia" w:ascii="Times New Roman" w:hAnsi="Times New Roman" w:eastAsia="仿宋_GB2312" w:cs="Times New Roman"/>
          <w:color w:val="333333"/>
          <w:kern w:val="0"/>
          <w:sz w:val="24"/>
        </w:rPr>
        <w:t>响应人应根据项目需求和采购人要求及时完成空域申报和协调，确保项目顺利实施；</w:t>
      </w:r>
    </w:p>
    <w:p w14:paraId="5690B6BC">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7.</w:t>
      </w:r>
      <w:r>
        <w:rPr>
          <w:rFonts w:hint="eastAsia"/>
        </w:rPr>
        <w:t xml:space="preserve"> </w:t>
      </w:r>
      <w:r>
        <w:rPr>
          <w:rFonts w:hint="eastAsia" w:ascii="Times New Roman" w:hAnsi="Times New Roman" w:eastAsia="仿宋_GB2312" w:cs="Times New Roman"/>
          <w:color w:val="333333"/>
          <w:kern w:val="0"/>
          <w:sz w:val="24"/>
        </w:rPr>
        <w:t>响应人应具有航空物探飞行作业经验，具有独立执行飞行任务的成功案例，优先考虑具有高原地区航空物探飞行作业经验的供应商；</w:t>
      </w:r>
    </w:p>
    <w:p w14:paraId="4F9FF7B3">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8 .</w:t>
      </w:r>
      <w:r>
        <w:rPr>
          <w:rFonts w:hint="eastAsia"/>
        </w:rPr>
        <w:t xml:space="preserve"> </w:t>
      </w:r>
      <w:r>
        <w:rPr>
          <w:rFonts w:hint="eastAsia" w:ascii="Times New Roman" w:hAnsi="Times New Roman" w:eastAsia="仿宋_GB2312" w:cs="Times New Roman"/>
          <w:color w:val="333333"/>
          <w:kern w:val="0"/>
          <w:sz w:val="24"/>
        </w:rPr>
        <w:t>响应人应具有完备的安全保障体系文件，能独立承担飞行安全事故责任；</w:t>
      </w:r>
    </w:p>
    <w:p w14:paraId="56D51A7D">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ascii="Times New Roman" w:hAnsi="Times New Roman" w:eastAsia="仿宋_GB2312" w:cs="Times New Roman"/>
          <w:color w:val="333333"/>
          <w:kern w:val="0"/>
          <w:sz w:val="24"/>
        </w:rPr>
        <w:t>9.</w:t>
      </w:r>
      <w:r>
        <w:rPr>
          <w:rFonts w:hint="eastAsia"/>
        </w:rPr>
        <w:t xml:space="preserve"> </w:t>
      </w:r>
      <w:r>
        <w:rPr>
          <w:rFonts w:hint="eastAsia" w:ascii="Times New Roman" w:hAnsi="Times New Roman" w:eastAsia="仿宋_GB2312" w:cs="Times New Roman"/>
          <w:color w:val="333333"/>
          <w:kern w:val="0"/>
          <w:sz w:val="24"/>
        </w:rPr>
        <w:t>响应人应保证测量数据不得外传，签署保密承诺书。</w:t>
      </w:r>
    </w:p>
    <w:p w14:paraId="7BAE2290">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备注：“作业飞行技术要求”及“其他要求”报价人应承诺满足所有条款，“飞行员资质和业绩需求”报价人应提供相应飞行员业绩及资质证明文件，否则视为报价无效。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05C"/>
    <w:rsid w:val="0005775E"/>
    <w:rsid w:val="00084523"/>
    <w:rsid w:val="0009181A"/>
    <w:rsid w:val="000C0DD1"/>
    <w:rsid w:val="00100ED2"/>
    <w:rsid w:val="00131B90"/>
    <w:rsid w:val="001A5DE3"/>
    <w:rsid w:val="001D06F1"/>
    <w:rsid w:val="00223499"/>
    <w:rsid w:val="00260C52"/>
    <w:rsid w:val="002E2BE6"/>
    <w:rsid w:val="00303F9D"/>
    <w:rsid w:val="00304EB0"/>
    <w:rsid w:val="00323BFB"/>
    <w:rsid w:val="0036086F"/>
    <w:rsid w:val="003946AF"/>
    <w:rsid w:val="003E1CF8"/>
    <w:rsid w:val="004874E5"/>
    <w:rsid w:val="0049786F"/>
    <w:rsid w:val="005026FD"/>
    <w:rsid w:val="005323EF"/>
    <w:rsid w:val="005B5F65"/>
    <w:rsid w:val="0068604C"/>
    <w:rsid w:val="006B60CD"/>
    <w:rsid w:val="006C3085"/>
    <w:rsid w:val="006E04EA"/>
    <w:rsid w:val="00760F97"/>
    <w:rsid w:val="0081605C"/>
    <w:rsid w:val="00875904"/>
    <w:rsid w:val="00881855"/>
    <w:rsid w:val="008E172A"/>
    <w:rsid w:val="0092527E"/>
    <w:rsid w:val="00993078"/>
    <w:rsid w:val="009E46F0"/>
    <w:rsid w:val="00A27BF6"/>
    <w:rsid w:val="00A33CBA"/>
    <w:rsid w:val="00AB5A4A"/>
    <w:rsid w:val="00B630C0"/>
    <w:rsid w:val="00BE1BA6"/>
    <w:rsid w:val="00C42F9F"/>
    <w:rsid w:val="00C451CD"/>
    <w:rsid w:val="00CF62CE"/>
    <w:rsid w:val="00DB545B"/>
    <w:rsid w:val="00DC0A0C"/>
    <w:rsid w:val="00E47C44"/>
    <w:rsid w:val="00E76500"/>
    <w:rsid w:val="00E84E2A"/>
    <w:rsid w:val="0BCA4847"/>
    <w:rsid w:val="12427B28"/>
    <w:rsid w:val="13565C8C"/>
    <w:rsid w:val="16545546"/>
    <w:rsid w:val="189A205E"/>
    <w:rsid w:val="1D0A6DD2"/>
    <w:rsid w:val="208610C4"/>
    <w:rsid w:val="37DF3574"/>
    <w:rsid w:val="39AC56D7"/>
    <w:rsid w:val="3C0C38B6"/>
    <w:rsid w:val="3D232155"/>
    <w:rsid w:val="41DD6272"/>
    <w:rsid w:val="4F195165"/>
    <w:rsid w:val="50B36D98"/>
    <w:rsid w:val="5E1849EE"/>
    <w:rsid w:val="63346945"/>
    <w:rsid w:val="696A0640"/>
    <w:rsid w:val="69745A39"/>
    <w:rsid w:val="74A527AF"/>
    <w:rsid w:val="77B2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1147</Words>
  <Characters>1194</Characters>
  <Lines>8</Lines>
  <Paragraphs>2</Paragraphs>
  <TotalTime>31</TotalTime>
  <ScaleCrop>false</ScaleCrop>
  <LinksUpToDate>false</LinksUpToDate>
  <CharactersWithSpaces>1213</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2026-07-10T02:41:00Z</dcterms:created>
  <dc:creator>Administrator</dc:creator>
  <cp:lastModifiedBy>坐标系</cp:lastModifiedBy>
  <cp:lastPrinted>2026-07-08T06:27:00Z</cp:lastPrinted>
  <dcterms:modified xsi:type="dcterms:W3CDTF">2026-08-31T06:28:39Z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KSOTemplateDocerSaveRecord">
    <vt:lpwstr>eyJoZGlkIjoiNTljODNiNTk2ZDU4ODMxNTgyNTYzYWI0ODYzZjcyN2EiLCJ1c2VySWQiOiIxNzU0Mzk3Mzc2In0=</vt:lpwstr>
  </property>
  <property fmtid="{D5CDD505-2E9C-101B-9397-08002B2CF9AE}" pid="4" name="ICV">
    <vt:lpwstr>4519D76C1E684AE7A0795C8EE37CBDDE_13</vt:lpwstr>
  </property>
</Properties>
</file>