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3C" w:rsidRDefault="0075717C" w:rsidP="0075717C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“</w:t>
      </w:r>
      <w:r w:rsidR="0024003C" w:rsidRPr="0024003C">
        <w:rPr>
          <w:b/>
          <w:bCs/>
          <w:sz w:val="32"/>
          <w:szCs w:val="28"/>
        </w:rPr>
        <w:t>2025年矿山遥感监测和历史遗留矿山核查成果</w:t>
      </w:r>
    </w:p>
    <w:p w:rsidR="0075717C" w:rsidRDefault="0024003C" w:rsidP="0075717C">
      <w:pPr>
        <w:jc w:val="center"/>
        <w:rPr>
          <w:b/>
          <w:bCs/>
          <w:sz w:val="32"/>
          <w:szCs w:val="28"/>
        </w:rPr>
      </w:pPr>
      <w:r w:rsidRPr="0024003C">
        <w:rPr>
          <w:b/>
          <w:bCs/>
          <w:sz w:val="32"/>
          <w:szCs w:val="28"/>
        </w:rPr>
        <w:t>规范化整理与辅助入库</w:t>
      </w:r>
      <w:proofErr w:type="gramStart"/>
      <w:r w:rsidR="00FB5CDE">
        <w:rPr>
          <w:rFonts w:hint="eastAsia"/>
          <w:b/>
          <w:bCs/>
          <w:sz w:val="32"/>
          <w:szCs w:val="28"/>
        </w:rPr>
        <w:t>”</w:t>
      </w:r>
      <w:proofErr w:type="gramEnd"/>
      <w:r w:rsidR="00FB5CDE">
        <w:rPr>
          <w:rFonts w:hint="eastAsia"/>
          <w:b/>
          <w:bCs/>
          <w:sz w:val="32"/>
          <w:szCs w:val="28"/>
        </w:rPr>
        <w:t>评分表</w:t>
      </w:r>
    </w:p>
    <w:tbl>
      <w:tblPr>
        <w:tblW w:w="11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8930"/>
        <w:gridCol w:w="850"/>
      </w:tblGrid>
      <w:tr w:rsidR="0075717C" w:rsidTr="00D72C81">
        <w:trPr>
          <w:trHeight w:val="272"/>
          <w:jc w:val="center"/>
        </w:trPr>
        <w:tc>
          <w:tcPr>
            <w:tcW w:w="1545" w:type="dxa"/>
            <w:vAlign w:val="center"/>
          </w:tcPr>
          <w:p w:rsidR="0075717C" w:rsidRDefault="0075717C" w:rsidP="00CA6110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bookmarkStart w:id="0" w:name="_GoBack"/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8930" w:type="dxa"/>
            <w:vAlign w:val="center"/>
          </w:tcPr>
          <w:p w:rsidR="0075717C" w:rsidRDefault="0075717C" w:rsidP="00CA6110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850" w:type="dxa"/>
            <w:vAlign w:val="center"/>
          </w:tcPr>
          <w:p w:rsidR="0075717C" w:rsidRDefault="0075717C" w:rsidP="00CA6110">
            <w:pPr>
              <w:spacing w:afterLines="30" w:after="93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 分</w:t>
            </w:r>
          </w:p>
        </w:tc>
      </w:tr>
      <w:tr w:rsidR="0075717C" w:rsidTr="00D72C81">
        <w:trPr>
          <w:jc w:val="center"/>
        </w:trPr>
        <w:tc>
          <w:tcPr>
            <w:tcW w:w="1545" w:type="dxa"/>
            <w:vAlign w:val="center"/>
          </w:tcPr>
          <w:p w:rsidR="0075717C" w:rsidRDefault="0075717C" w:rsidP="0083637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</w:t>
            </w:r>
            <w:r w:rsidR="0083637A">
              <w:rPr>
                <w:rFonts w:ascii="宋体" w:hint="eastAsia"/>
                <w:sz w:val="22"/>
              </w:rPr>
              <w:t>.</w:t>
            </w:r>
            <w:r>
              <w:rPr>
                <w:rFonts w:ascii="宋体" w:hint="eastAsia"/>
                <w:sz w:val="22"/>
              </w:rPr>
              <w:t>报价（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930" w:type="dxa"/>
            <w:vAlign w:val="center"/>
          </w:tcPr>
          <w:p w:rsidR="0024003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投标报价大于项目预算金额的投标将被拒绝。采用低价优先法计算，即满足招标文件要求且投标价格最低的投标报价为评标基准价，其价格分为满分。</w:t>
            </w:r>
          </w:p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其他满足招标文件要求的投标人的价格</w:t>
            </w:r>
            <w:proofErr w:type="gramStart"/>
            <w:r w:rsidR="0075717C">
              <w:rPr>
                <w:rFonts w:ascii="宋体" w:hint="eastAsia"/>
                <w:sz w:val="22"/>
              </w:rPr>
              <w:t>分统一</w:t>
            </w:r>
            <w:proofErr w:type="gramEnd"/>
            <w:r w:rsidR="0075717C">
              <w:rPr>
                <w:rFonts w:ascii="宋体" w:hint="eastAsia"/>
                <w:sz w:val="22"/>
              </w:rPr>
              <w:t>按照下列公式计算：投标报价得分</w:t>
            </w:r>
            <w:r w:rsidR="0075717C">
              <w:rPr>
                <w:rFonts w:ascii="宋体" w:hint="eastAsia"/>
                <w:sz w:val="22"/>
              </w:rPr>
              <w:t>=(</w:t>
            </w:r>
            <w:r w:rsidR="0075717C">
              <w:rPr>
                <w:rFonts w:ascii="宋体" w:hint="eastAsia"/>
                <w:sz w:val="22"/>
              </w:rPr>
              <w:t>评标基准价／投标报价</w:t>
            </w:r>
            <w:r w:rsidR="0075717C">
              <w:rPr>
                <w:rFonts w:ascii="宋体" w:hint="eastAsia"/>
                <w:sz w:val="22"/>
              </w:rPr>
              <w:t>)</w:t>
            </w:r>
            <w:r w:rsidR="0075717C">
              <w:rPr>
                <w:rFonts w:ascii="宋体" w:hint="eastAsia"/>
                <w:sz w:val="22"/>
              </w:rPr>
              <w:t>×</w:t>
            </w:r>
            <w:r w:rsidR="0075717C">
              <w:rPr>
                <w:rFonts w:ascii="宋体" w:hint="eastAsia"/>
                <w:sz w:val="22"/>
              </w:rPr>
              <w:t>10</w:t>
            </w:r>
            <w:r w:rsidR="0075717C">
              <w:rPr>
                <w:rFonts w:ascii="宋体" w:hint="eastAsia"/>
                <w:sz w:val="22"/>
              </w:rPr>
              <w:t>（得分保留两位小数）</w:t>
            </w:r>
          </w:p>
        </w:tc>
        <w:tc>
          <w:tcPr>
            <w:tcW w:w="850" w:type="dxa"/>
            <w:vAlign w:val="center"/>
          </w:tcPr>
          <w:p w:rsidR="0075717C" w:rsidRDefault="0075717C" w:rsidP="00CA6110">
            <w:pPr>
              <w:spacing w:line="340" w:lineRule="exact"/>
              <w:rPr>
                <w:rFonts w:ascii="宋体"/>
                <w:sz w:val="22"/>
              </w:rPr>
            </w:pPr>
          </w:p>
        </w:tc>
      </w:tr>
      <w:tr w:rsidR="0075717C" w:rsidTr="00D72C81">
        <w:trPr>
          <w:trHeight w:val="812"/>
          <w:jc w:val="center"/>
        </w:trPr>
        <w:tc>
          <w:tcPr>
            <w:tcW w:w="1545" w:type="dxa"/>
            <w:vAlign w:val="center"/>
          </w:tcPr>
          <w:p w:rsidR="0075717C" w:rsidRDefault="0075717C" w:rsidP="0083637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</w:t>
            </w:r>
            <w:r w:rsidR="0083637A">
              <w:rPr>
                <w:rFonts w:ascii="宋体" w:hint="eastAsia"/>
                <w:sz w:val="22"/>
              </w:rPr>
              <w:t>.</w:t>
            </w:r>
            <w:r>
              <w:rPr>
                <w:rFonts w:ascii="宋体" w:hint="eastAsia"/>
                <w:sz w:val="22"/>
              </w:rPr>
              <w:t>承担单位的相关资质及社会信誉度（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930" w:type="dxa"/>
            <w:vAlign w:val="center"/>
          </w:tcPr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具有有效的承担该类项目的基本资质，并提供其它资格证明文件，社会信誉度高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12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15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具有有效的承担该类项目的基本资质，社会信誉度良好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8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11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24003C" w:rsidP="0024003C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具有有效的承担该类项目的基本资质，社会信誉度一般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（</w:t>
            </w:r>
            <w:r>
              <w:rPr>
                <w:rFonts w:ascii="宋体"/>
                <w:sz w:val="22"/>
                <w:u w:val="single"/>
              </w:rPr>
              <w:t>0-7</w:t>
            </w:r>
            <w:r>
              <w:rPr>
                <w:rFonts w:ascii="宋体" w:hint="eastAsia"/>
                <w:sz w:val="22"/>
                <w:u w:val="single"/>
              </w:rPr>
              <w:t>分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）</w:t>
            </w:r>
          </w:p>
        </w:tc>
        <w:tc>
          <w:tcPr>
            <w:tcW w:w="850" w:type="dxa"/>
            <w:vAlign w:val="center"/>
          </w:tcPr>
          <w:p w:rsidR="0075717C" w:rsidRDefault="0075717C" w:rsidP="00CA611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75717C" w:rsidTr="00D72C81">
        <w:trPr>
          <w:trHeight w:val="812"/>
          <w:jc w:val="center"/>
        </w:trPr>
        <w:tc>
          <w:tcPr>
            <w:tcW w:w="1545" w:type="dxa"/>
            <w:vAlign w:val="center"/>
          </w:tcPr>
          <w:p w:rsidR="0075717C" w:rsidRDefault="0075717C" w:rsidP="0083637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</w:t>
            </w:r>
            <w:r w:rsidR="0083637A">
              <w:rPr>
                <w:rFonts w:ascii="宋体" w:hint="eastAsia"/>
                <w:sz w:val="22"/>
              </w:rPr>
              <w:t>.</w:t>
            </w:r>
            <w:r>
              <w:rPr>
                <w:rFonts w:ascii="宋体" w:hint="eastAsia"/>
                <w:sz w:val="22"/>
              </w:rPr>
              <w:t>承担同类项目或项目内容的以往工作业绩（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930" w:type="dxa"/>
            <w:vAlign w:val="center"/>
          </w:tcPr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三</w:t>
            </w:r>
            <w:r w:rsidR="0075717C">
              <w:rPr>
                <w:rFonts w:ascii="宋体" w:hint="eastAsia"/>
                <w:sz w:val="22"/>
              </w:rPr>
              <w:t>年，完成</w:t>
            </w:r>
            <w:r w:rsidR="0075717C">
              <w:rPr>
                <w:rFonts w:ascii="宋体" w:hint="eastAsia"/>
                <w:sz w:val="22"/>
              </w:rPr>
              <w:t>3</w:t>
            </w:r>
            <w:r w:rsidR="0075717C">
              <w:rPr>
                <w:rFonts w:ascii="宋体" w:hint="eastAsia"/>
                <w:sz w:val="22"/>
              </w:rPr>
              <w:t>次及以上承担同类项目，并取得很好的工作成果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10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20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分）</w:t>
            </w:r>
            <w:r w:rsidR="0075717C">
              <w:rPr>
                <w:rFonts w:ascii="宋体" w:hint="eastAsia"/>
                <w:sz w:val="22"/>
              </w:rPr>
              <w:t>；</w:t>
            </w:r>
          </w:p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三</w:t>
            </w:r>
            <w:r w:rsidR="0075717C">
              <w:rPr>
                <w:rFonts w:ascii="宋体" w:hint="eastAsia"/>
                <w:sz w:val="22"/>
              </w:rPr>
              <w:t>年，完成</w:t>
            </w:r>
            <w:r w:rsidR="0075717C">
              <w:rPr>
                <w:rFonts w:ascii="宋体" w:hint="eastAsia"/>
                <w:sz w:val="22"/>
              </w:rPr>
              <w:t>3</w:t>
            </w:r>
            <w:r w:rsidR="0075717C">
              <w:rPr>
                <w:rFonts w:ascii="宋体" w:hint="eastAsia"/>
                <w:sz w:val="22"/>
              </w:rPr>
              <w:t>次以下承担同类项目，成果较好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6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9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三</w:t>
            </w:r>
            <w:r w:rsidR="0075717C">
              <w:rPr>
                <w:rFonts w:ascii="宋体" w:hint="eastAsia"/>
                <w:sz w:val="22"/>
              </w:rPr>
              <w:t>年，完成</w:t>
            </w:r>
            <w:r w:rsidR="0075717C">
              <w:rPr>
                <w:rFonts w:ascii="宋体" w:hint="eastAsia"/>
                <w:sz w:val="22"/>
              </w:rPr>
              <w:t>3</w:t>
            </w:r>
            <w:r w:rsidR="0075717C">
              <w:rPr>
                <w:rFonts w:ascii="宋体" w:hint="eastAsia"/>
                <w:sz w:val="22"/>
              </w:rPr>
              <w:t>次以下承担同类项目，成果一般或较差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（</w:t>
            </w:r>
            <w:r>
              <w:rPr>
                <w:rFonts w:ascii="宋体"/>
                <w:sz w:val="22"/>
                <w:u w:val="single"/>
              </w:rPr>
              <w:t>1-5</w:t>
            </w:r>
            <w:r>
              <w:rPr>
                <w:rFonts w:ascii="宋体" w:hint="eastAsia"/>
                <w:sz w:val="22"/>
                <w:u w:val="single"/>
              </w:rPr>
              <w:t>分</w:t>
            </w:r>
            <w:r w:rsidR="0075717C" w:rsidRPr="0024003C">
              <w:rPr>
                <w:rFonts w:ascii="宋体" w:hint="eastAsia"/>
                <w:sz w:val="22"/>
                <w:u w:val="single"/>
              </w:rPr>
              <w:t>）</w:t>
            </w:r>
          </w:p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未承担同类项目（</w:t>
            </w:r>
            <w:r w:rsidR="0075717C">
              <w:rPr>
                <w:rFonts w:ascii="宋体" w:hint="eastAsia"/>
                <w:sz w:val="22"/>
              </w:rPr>
              <w:t>0</w:t>
            </w:r>
            <w:r w:rsidR="0075717C"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50" w:type="dxa"/>
            <w:vAlign w:val="center"/>
          </w:tcPr>
          <w:p w:rsidR="0075717C" w:rsidRDefault="0075717C" w:rsidP="00CA611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75717C" w:rsidTr="00D72C81">
        <w:trPr>
          <w:trHeight w:val="812"/>
          <w:jc w:val="center"/>
        </w:trPr>
        <w:tc>
          <w:tcPr>
            <w:tcW w:w="1545" w:type="dxa"/>
            <w:vAlign w:val="center"/>
          </w:tcPr>
          <w:p w:rsidR="0075717C" w:rsidRDefault="0075717C" w:rsidP="0083637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</w:t>
            </w:r>
            <w:r w:rsidR="0083637A">
              <w:rPr>
                <w:rFonts w:ascii="宋体" w:hint="eastAsia"/>
                <w:sz w:val="22"/>
              </w:rPr>
              <w:t>.</w:t>
            </w:r>
            <w:r>
              <w:rPr>
                <w:rFonts w:ascii="宋体" w:hint="eastAsia"/>
                <w:sz w:val="22"/>
              </w:rPr>
              <w:t>工作概况及资料储备（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930" w:type="dxa"/>
            <w:vAlign w:val="center"/>
          </w:tcPr>
          <w:p w:rsidR="0075717C" w:rsidRDefault="0075717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本项累计得分，最高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</w:t>
            </w:r>
          </w:p>
          <w:p w:rsidR="0075717C" w:rsidRPr="00AD79D2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AD79D2">
              <w:rPr>
                <w:rFonts w:ascii="宋体" w:hint="eastAsia"/>
                <w:sz w:val="22"/>
              </w:rPr>
              <w:t>全国矿山疑似违法开采状况、</w:t>
            </w:r>
            <w:r w:rsidR="0075717C">
              <w:rPr>
                <w:rFonts w:ascii="宋体" w:hint="eastAsia"/>
                <w:sz w:val="22"/>
              </w:rPr>
              <w:t>全国历史遗留矿山年度变更核查概况及工作基础（前人工作成果）、存在的主要问题等论述清楚的，得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5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分</w:t>
            </w:r>
            <w:r w:rsidR="00AD79D2" w:rsidRPr="00AD79D2">
              <w:rPr>
                <w:rFonts w:ascii="宋体" w:hint="eastAsia"/>
                <w:sz w:val="22"/>
              </w:rPr>
              <w:t>；较清楚的得</w:t>
            </w:r>
            <w:r w:rsidR="00AD79D2" w:rsidRPr="00461675">
              <w:rPr>
                <w:rFonts w:ascii="宋体" w:hint="eastAsia"/>
                <w:sz w:val="22"/>
                <w:u w:val="single"/>
              </w:rPr>
              <w:t>3</w:t>
            </w:r>
            <w:r w:rsidR="00AD79D2" w:rsidRPr="00461675">
              <w:rPr>
                <w:rFonts w:ascii="宋体"/>
                <w:sz w:val="22"/>
                <w:u w:val="single"/>
              </w:rPr>
              <w:t>-4</w:t>
            </w:r>
            <w:r w:rsidR="00AD79D2" w:rsidRPr="00461675">
              <w:rPr>
                <w:rFonts w:ascii="宋体" w:hint="eastAsia"/>
                <w:sz w:val="22"/>
                <w:u w:val="single"/>
              </w:rPr>
              <w:t>分</w:t>
            </w:r>
            <w:r w:rsidR="00AD79D2">
              <w:rPr>
                <w:rFonts w:ascii="宋体" w:hint="eastAsia"/>
                <w:sz w:val="22"/>
              </w:rPr>
              <w:t>；一般</w:t>
            </w:r>
            <w:r w:rsidR="00AD79D2" w:rsidRPr="00AD79D2">
              <w:rPr>
                <w:rFonts w:ascii="宋体" w:hint="eastAsia"/>
                <w:sz w:val="22"/>
              </w:rPr>
              <w:t>得</w:t>
            </w:r>
            <w:r w:rsidR="00AD79D2" w:rsidRPr="00461675">
              <w:rPr>
                <w:rFonts w:ascii="宋体" w:hint="eastAsia"/>
                <w:sz w:val="22"/>
                <w:u w:val="single"/>
              </w:rPr>
              <w:t>0</w:t>
            </w:r>
            <w:r w:rsidR="00AD79D2" w:rsidRPr="00461675">
              <w:rPr>
                <w:rFonts w:ascii="宋体"/>
                <w:sz w:val="22"/>
                <w:u w:val="single"/>
              </w:rPr>
              <w:t>-2</w:t>
            </w:r>
            <w:r w:rsidR="00AD79D2" w:rsidRPr="00461675">
              <w:rPr>
                <w:rFonts w:ascii="宋体" w:hint="eastAsia"/>
                <w:sz w:val="22"/>
                <w:u w:val="single"/>
              </w:rPr>
              <w:t>分</w:t>
            </w:r>
          </w:p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提供分省</w:t>
            </w:r>
            <w:r w:rsidR="0075717C">
              <w:rPr>
                <w:rFonts w:ascii="宋体" w:hint="eastAsia"/>
                <w:sz w:val="22"/>
              </w:rPr>
              <w:t>1</w:t>
            </w:r>
            <w:r w:rsidR="0075717C">
              <w:rPr>
                <w:rFonts w:ascii="宋体" w:hint="eastAsia"/>
                <w:sz w:val="22"/>
              </w:rPr>
              <w:t>：</w:t>
            </w:r>
            <w:r w:rsidR="0075717C">
              <w:rPr>
                <w:rFonts w:ascii="宋体" w:hint="eastAsia"/>
                <w:sz w:val="22"/>
              </w:rPr>
              <w:t>100</w:t>
            </w:r>
            <w:r w:rsidR="00AD79D2">
              <w:rPr>
                <w:rFonts w:ascii="宋体" w:hint="eastAsia"/>
                <w:sz w:val="22"/>
              </w:rPr>
              <w:t>万矿产疑似违法图斑分布图</w:t>
            </w:r>
            <w:r w:rsidR="00AD79D2">
              <w:rPr>
                <w:rFonts w:ascii="宋体" w:hint="eastAsia"/>
                <w:sz w:val="22"/>
              </w:rPr>
              <w:t xml:space="preserve"> </w:t>
            </w:r>
            <w:r w:rsidR="00AD79D2">
              <w:rPr>
                <w:rFonts w:ascii="宋体" w:hint="eastAsia"/>
                <w:sz w:val="22"/>
              </w:rPr>
              <w:t>、</w:t>
            </w:r>
            <w:r w:rsidR="0075717C">
              <w:rPr>
                <w:rFonts w:ascii="宋体" w:hint="eastAsia"/>
                <w:sz w:val="22"/>
              </w:rPr>
              <w:t>历史遗留矿山年度变更核查现状前人工作成果图的，每提供</w:t>
            </w:r>
            <w:r w:rsidR="0075717C">
              <w:rPr>
                <w:rFonts w:ascii="宋体" w:hint="eastAsia"/>
                <w:sz w:val="22"/>
              </w:rPr>
              <w:t>1</w:t>
            </w:r>
            <w:r w:rsidR="0075717C">
              <w:rPr>
                <w:rFonts w:ascii="宋体" w:hint="eastAsia"/>
                <w:sz w:val="22"/>
              </w:rPr>
              <w:t>幅得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1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分</w:t>
            </w:r>
            <w:r w:rsidR="0075717C">
              <w:rPr>
                <w:rFonts w:ascii="宋体" w:hint="eastAsia"/>
                <w:sz w:val="22"/>
              </w:rPr>
              <w:t>；最多得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5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分</w:t>
            </w:r>
          </w:p>
        </w:tc>
        <w:tc>
          <w:tcPr>
            <w:tcW w:w="850" w:type="dxa"/>
            <w:vAlign w:val="center"/>
          </w:tcPr>
          <w:p w:rsidR="0075717C" w:rsidRDefault="0075717C" w:rsidP="00CA611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75717C" w:rsidTr="00D72C81">
        <w:trPr>
          <w:trHeight w:val="812"/>
          <w:jc w:val="center"/>
        </w:trPr>
        <w:tc>
          <w:tcPr>
            <w:tcW w:w="1545" w:type="dxa"/>
            <w:vAlign w:val="center"/>
          </w:tcPr>
          <w:p w:rsidR="0075717C" w:rsidRDefault="0075717C" w:rsidP="0083637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</w:t>
            </w:r>
            <w:r w:rsidR="0083637A">
              <w:rPr>
                <w:rFonts w:ascii="宋体"/>
                <w:sz w:val="22"/>
              </w:rPr>
              <w:t>.</w:t>
            </w:r>
            <w:r>
              <w:rPr>
                <w:rFonts w:ascii="宋体" w:hint="eastAsia"/>
                <w:sz w:val="22"/>
              </w:rPr>
              <w:t>具体工作方案和技术路线（</w:t>
            </w:r>
            <w:r>
              <w:rPr>
                <w:rFonts w:ascii="宋体" w:hint="eastAsia"/>
                <w:sz w:val="22"/>
              </w:rPr>
              <w:t>30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930" w:type="dxa"/>
            <w:vAlign w:val="center"/>
          </w:tcPr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有较好研究基础，对</w:t>
            </w:r>
            <w:r w:rsidR="00461675">
              <w:rPr>
                <w:rFonts w:ascii="宋体" w:hint="eastAsia"/>
                <w:sz w:val="22"/>
              </w:rPr>
              <w:t>系统升级、功能实现、</w:t>
            </w:r>
            <w:r w:rsidR="0075717C">
              <w:rPr>
                <w:rFonts w:ascii="宋体" w:hint="eastAsia"/>
                <w:sz w:val="22"/>
              </w:rPr>
              <w:t>模块开发等工作内容分析充分、翔实，技术方案先进、可行，技术路线正确、清晰，能够实现预定目标，预期成果突出或完全满足项目设定目标</w:t>
            </w:r>
            <w:r w:rsidR="0075717C" w:rsidRPr="00AD79D2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AD79D2">
              <w:rPr>
                <w:rFonts w:ascii="宋体" w:hint="eastAsia"/>
                <w:sz w:val="22"/>
                <w:u w:val="single"/>
              </w:rPr>
              <w:t>25</w:t>
            </w:r>
            <w:r w:rsidR="0075717C" w:rsidRPr="00AD79D2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AD79D2">
              <w:rPr>
                <w:rFonts w:ascii="宋体" w:hint="eastAsia"/>
                <w:sz w:val="22"/>
                <w:u w:val="single"/>
              </w:rPr>
              <w:t>30</w:t>
            </w:r>
            <w:r w:rsidR="0075717C" w:rsidRPr="00AD79D2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 w:rsidR="00461675"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有一定研究基础，对</w:t>
            </w:r>
            <w:r w:rsidR="00461675" w:rsidRPr="00461675">
              <w:rPr>
                <w:rFonts w:ascii="宋体" w:hint="eastAsia"/>
                <w:sz w:val="22"/>
              </w:rPr>
              <w:t>系统升级、功能实现、</w:t>
            </w:r>
            <w:r w:rsidR="0075717C">
              <w:rPr>
                <w:rFonts w:ascii="宋体" w:hint="eastAsia"/>
                <w:sz w:val="22"/>
              </w:rPr>
              <w:t>模块开发等工作内容有分析，技术方案可行，技术路线和思路一般，预期成果能满足项目设定目标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20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24</w:t>
            </w:r>
            <w:r w:rsidR="00AD79D2" w:rsidRPr="00461675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461675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无研究基础，对</w:t>
            </w:r>
            <w:r w:rsidRPr="00461675">
              <w:rPr>
                <w:rFonts w:ascii="宋体" w:hint="eastAsia"/>
                <w:sz w:val="22"/>
              </w:rPr>
              <w:t>系统升级、功能实现、</w:t>
            </w:r>
            <w:r w:rsidR="0075717C">
              <w:rPr>
                <w:rFonts w:ascii="宋体" w:hint="eastAsia"/>
                <w:sz w:val="22"/>
              </w:rPr>
              <w:t>模块开发等工作内容未作分析，技术方案一般，技术路线一般，预期成果基本满足项目设定目标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13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19</w:t>
            </w:r>
            <w:r w:rsidR="00AD79D2" w:rsidRPr="00461675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461675" w:rsidP="00461675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无研究基础，对</w:t>
            </w:r>
            <w:r w:rsidRPr="00461675">
              <w:rPr>
                <w:rFonts w:ascii="宋体" w:hint="eastAsia"/>
                <w:sz w:val="22"/>
              </w:rPr>
              <w:t>系统升级、功能实现、</w:t>
            </w:r>
            <w:r w:rsidR="0075717C">
              <w:rPr>
                <w:rFonts w:ascii="宋体" w:hint="eastAsia"/>
                <w:sz w:val="22"/>
              </w:rPr>
              <w:t>模块开发等工作内容未作分析，技术方案和技术路线不清楚，预期成果不明确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0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461675">
              <w:rPr>
                <w:rFonts w:ascii="宋体" w:hint="eastAsia"/>
                <w:sz w:val="22"/>
                <w:u w:val="single"/>
              </w:rPr>
              <w:t>12</w:t>
            </w:r>
            <w:r w:rsidR="00AD79D2" w:rsidRPr="00461675">
              <w:rPr>
                <w:rFonts w:ascii="宋体" w:hint="eastAsia"/>
                <w:sz w:val="22"/>
                <w:u w:val="single"/>
              </w:rPr>
              <w:t>分）</w:t>
            </w:r>
          </w:p>
        </w:tc>
        <w:tc>
          <w:tcPr>
            <w:tcW w:w="850" w:type="dxa"/>
            <w:vAlign w:val="center"/>
          </w:tcPr>
          <w:p w:rsidR="0075717C" w:rsidRDefault="0075717C" w:rsidP="00CA611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75717C" w:rsidTr="00D72C81">
        <w:trPr>
          <w:cantSplit/>
          <w:trHeight w:val="1075"/>
          <w:jc w:val="center"/>
        </w:trPr>
        <w:tc>
          <w:tcPr>
            <w:tcW w:w="1545" w:type="dxa"/>
            <w:vAlign w:val="center"/>
          </w:tcPr>
          <w:p w:rsidR="0075717C" w:rsidRDefault="0075717C" w:rsidP="0083637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</w:t>
            </w:r>
            <w:r w:rsidR="0083637A">
              <w:rPr>
                <w:rFonts w:ascii="宋体" w:hint="eastAsia"/>
                <w:sz w:val="22"/>
              </w:rPr>
              <w:t>.</w:t>
            </w:r>
            <w:r w:rsidR="00D72C81">
              <w:rPr>
                <w:rFonts w:ascii="宋体" w:hint="eastAsia"/>
                <w:sz w:val="22"/>
              </w:rPr>
              <w:t>拟投入</w:t>
            </w:r>
            <w:r>
              <w:rPr>
                <w:rFonts w:ascii="宋体" w:hint="eastAsia"/>
                <w:sz w:val="22"/>
              </w:rPr>
              <w:t>人员和技术装备综合业务能力（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930" w:type="dxa"/>
            <w:vAlign w:val="center"/>
          </w:tcPr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承担项目的负责人和主要成员的业绩好、素质高，项目人员配置合理精干，承诺使用的仪器装备水平先进，内部质量管理严格、经验丰富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8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10</w:t>
            </w:r>
            <w:r w:rsidR="00AD79D2" w:rsidRPr="00D72C81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 w:rsidR="00D72C81">
              <w:rPr>
                <w:rFonts w:ascii="宋体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承担项目的负责人和主要成员的业绩和素质一般，配备合理，装备水平中等以上，具有较好的相关管理经验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4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7</w:t>
            </w:r>
            <w:r w:rsidR="00AD79D2" w:rsidRPr="00D72C81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D72C81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承担项目的负责人和主要成员无业绩，素质一般，配备的人员不足，装备水平较落后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1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3</w:t>
            </w:r>
            <w:r w:rsidR="00AD79D2" w:rsidRPr="00D72C81">
              <w:rPr>
                <w:rFonts w:ascii="宋体" w:hint="eastAsia"/>
                <w:sz w:val="22"/>
                <w:u w:val="single"/>
              </w:rPr>
              <w:t>分）</w:t>
            </w:r>
          </w:p>
        </w:tc>
        <w:tc>
          <w:tcPr>
            <w:tcW w:w="850" w:type="dxa"/>
            <w:vAlign w:val="center"/>
          </w:tcPr>
          <w:p w:rsidR="0075717C" w:rsidRDefault="0075717C" w:rsidP="00CA611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75717C" w:rsidTr="00D72C81">
        <w:trPr>
          <w:jc w:val="center"/>
        </w:trPr>
        <w:tc>
          <w:tcPr>
            <w:tcW w:w="1545" w:type="dxa"/>
            <w:vAlign w:val="center"/>
          </w:tcPr>
          <w:p w:rsidR="0075717C" w:rsidRDefault="0075717C" w:rsidP="0083637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7</w:t>
            </w:r>
            <w:r w:rsidR="0083637A">
              <w:rPr>
                <w:rFonts w:ascii="宋体" w:hint="eastAsia"/>
                <w:sz w:val="22"/>
              </w:rPr>
              <w:t>.</w:t>
            </w:r>
            <w:r>
              <w:rPr>
                <w:rFonts w:ascii="宋体" w:hint="eastAsia"/>
                <w:sz w:val="22"/>
              </w:rPr>
              <w:t>响应与服务承诺（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8930" w:type="dxa"/>
            <w:vAlign w:val="center"/>
          </w:tcPr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技术要求响应充分，承诺信息完整、可靠，后期服务保障充分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4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5</w:t>
            </w:r>
            <w:r w:rsidR="00AD79D2" w:rsidRPr="00D72C81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24003C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技术要求响应基本满足，有承诺信息，后期服务有保障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（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2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—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3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分）</w:t>
            </w:r>
          </w:p>
          <w:p w:rsidR="0075717C" w:rsidRDefault="00D72C81" w:rsidP="00CA6110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（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）</w:t>
            </w:r>
            <w:r w:rsidR="0075717C">
              <w:rPr>
                <w:rFonts w:ascii="宋体" w:hint="eastAsia"/>
                <w:sz w:val="22"/>
              </w:rPr>
              <w:t>技术要求无响应，无承诺信息或承诺信息不完整，后期服务保障不充分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（</w:t>
            </w:r>
            <w:r>
              <w:rPr>
                <w:rFonts w:ascii="宋体" w:hint="eastAsia"/>
                <w:sz w:val="22"/>
                <w:u w:val="single"/>
              </w:rPr>
              <w:t>0</w:t>
            </w:r>
            <w:r>
              <w:rPr>
                <w:rFonts w:ascii="宋体"/>
                <w:sz w:val="22"/>
                <w:u w:val="single"/>
              </w:rPr>
              <w:t>-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1</w:t>
            </w:r>
            <w:r w:rsidR="0075717C" w:rsidRPr="00D72C81">
              <w:rPr>
                <w:rFonts w:ascii="宋体" w:hint="eastAsia"/>
                <w:sz w:val="22"/>
                <w:u w:val="single"/>
              </w:rPr>
              <w:t>分）</w:t>
            </w:r>
          </w:p>
        </w:tc>
        <w:tc>
          <w:tcPr>
            <w:tcW w:w="850" w:type="dxa"/>
            <w:vAlign w:val="center"/>
          </w:tcPr>
          <w:p w:rsidR="0075717C" w:rsidRDefault="0075717C" w:rsidP="00CA6110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bookmarkEnd w:id="0"/>
    </w:tbl>
    <w:p w:rsidR="009A0125" w:rsidRPr="0075717C" w:rsidRDefault="009A0125" w:rsidP="00D70B9C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9A0125" w:rsidRPr="007571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C6" w:rsidRDefault="002429C6" w:rsidP="004409E4">
      <w:r>
        <w:separator/>
      </w:r>
    </w:p>
  </w:endnote>
  <w:endnote w:type="continuationSeparator" w:id="0">
    <w:p w:rsidR="002429C6" w:rsidRDefault="002429C6" w:rsidP="0044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C6" w:rsidRDefault="002429C6" w:rsidP="004409E4">
      <w:r>
        <w:separator/>
      </w:r>
    </w:p>
  </w:footnote>
  <w:footnote w:type="continuationSeparator" w:id="0">
    <w:p w:rsidR="002429C6" w:rsidRDefault="002429C6" w:rsidP="00440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75"/>
    <w:rsid w:val="00047088"/>
    <w:rsid w:val="000671D8"/>
    <w:rsid w:val="0007366C"/>
    <w:rsid w:val="00097172"/>
    <w:rsid w:val="000F7FE0"/>
    <w:rsid w:val="001910D9"/>
    <w:rsid w:val="00200DF7"/>
    <w:rsid w:val="0024003C"/>
    <w:rsid w:val="002429C6"/>
    <w:rsid w:val="002706C6"/>
    <w:rsid w:val="00275C55"/>
    <w:rsid w:val="00282675"/>
    <w:rsid w:val="00366416"/>
    <w:rsid w:val="003932F0"/>
    <w:rsid w:val="003A5071"/>
    <w:rsid w:val="003B6AF0"/>
    <w:rsid w:val="004040F2"/>
    <w:rsid w:val="004409E4"/>
    <w:rsid w:val="00453CAB"/>
    <w:rsid w:val="00453ED3"/>
    <w:rsid w:val="00461675"/>
    <w:rsid w:val="0050483C"/>
    <w:rsid w:val="00530B98"/>
    <w:rsid w:val="005371B8"/>
    <w:rsid w:val="005675BE"/>
    <w:rsid w:val="005F0E33"/>
    <w:rsid w:val="00652528"/>
    <w:rsid w:val="00672823"/>
    <w:rsid w:val="006A1B4B"/>
    <w:rsid w:val="006D28EA"/>
    <w:rsid w:val="0075717C"/>
    <w:rsid w:val="007A31B0"/>
    <w:rsid w:val="007E0231"/>
    <w:rsid w:val="0083637A"/>
    <w:rsid w:val="00893FA7"/>
    <w:rsid w:val="008B3AE1"/>
    <w:rsid w:val="008D230B"/>
    <w:rsid w:val="008F4BE1"/>
    <w:rsid w:val="00992788"/>
    <w:rsid w:val="009A0125"/>
    <w:rsid w:val="009D7597"/>
    <w:rsid w:val="00A5615E"/>
    <w:rsid w:val="00A84446"/>
    <w:rsid w:val="00AB419F"/>
    <w:rsid w:val="00AD79D2"/>
    <w:rsid w:val="00AE324C"/>
    <w:rsid w:val="00AE6710"/>
    <w:rsid w:val="00B201BE"/>
    <w:rsid w:val="00B83611"/>
    <w:rsid w:val="00BE1D17"/>
    <w:rsid w:val="00C56B1D"/>
    <w:rsid w:val="00C71E0B"/>
    <w:rsid w:val="00C7268F"/>
    <w:rsid w:val="00C74F92"/>
    <w:rsid w:val="00C74FF8"/>
    <w:rsid w:val="00CA4CC1"/>
    <w:rsid w:val="00D22AFD"/>
    <w:rsid w:val="00D36B71"/>
    <w:rsid w:val="00D624A9"/>
    <w:rsid w:val="00D70B9C"/>
    <w:rsid w:val="00D72C81"/>
    <w:rsid w:val="00DB16F4"/>
    <w:rsid w:val="00DC56DE"/>
    <w:rsid w:val="00DE6CE5"/>
    <w:rsid w:val="00E423E4"/>
    <w:rsid w:val="00E43B31"/>
    <w:rsid w:val="00E826C2"/>
    <w:rsid w:val="00F3364D"/>
    <w:rsid w:val="00F7350E"/>
    <w:rsid w:val="00F956BF"/>
    <w:rsid w:val="00FB5CDE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9E4"/>
    <w:rPr>
      <w:sz w:val="18"/>
      <w:szCs w:val="18"/>
    </w:rPr>
  </w:style>
  <w:style w:type="paragraph" w:styleId="a5">
    <w:name w:val="List Paragraph"/>
    <w:basedOn w:val="a"/>
    <w:uiPriority w:val="34"/>
    <w:qFormat/>
    <w:rsid w:val="00FB5C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9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9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9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9E4"/>
    <w:rPr>
      <w:sz w:val="18"/>
      <w:szCs w:val="18"/>
    </w:rPr>
  </w:style>
  <w:style w:type="paragraph" w:styleId="a5">
    <w:name w:val="List Paragraph"/>
    <w:basedOn w:val="a"/>
    <w:uiPriority w:val="34"/>
    <w:qFormat/>
    <w:rsid w:val="00FB5C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安翠娟</cp:lastModifiedBy>
  <cp:revision>25</cp:revision>
  <dcterms:created xsi:type="dcterms:W3CDTF">2025-04-12T13:04:00Z</dcterms:created>
  <dcterms:modified xsi:type="dcterms:W3CDTF">2025-04-17T06:55:00Z</dcterms:modified>
</cp:coreProperties>
</file>