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80650">
      <w:pPr>
        <w:snapToGrid w:val="0"/>
        <w:jc w:val="center"/>
        <w:rPr>
          <w:rFonts w:hint="eastAsia" w:ascii="宋体" w:hAnsi="宋体" w:eastAsia="宋体" w:cs="Arial"/>
          <w:b/>
          <w:sz w:val="32"/>
          <w:szCs w:val="21"/>
        </w:rPr>
      </w:pPr>
      <w:r>
        <w:rPr>
          <w:rFonts w:hint="eastAsia" w:ascii="宋体" w:hAnsi="宋体" w:eastAsia="宋体" w:cs="Arial"/>
          <w:b/>
          <w:sz w:val="32"/>
          <w:szCs w:val="21"/>
        </w:rPr>
        <w:t>“工作区地质数据转换整编及三维模型构建”</w:t>
      </w:r>
    </w:p>
    <w:p w14:paraId="47351621">
      <w:pPr>
        <w:snapToGrid w:val="0"/>
        <w:jc w:val="center"/>
        <w:rPr>
          <w:rFonts w:hint="eastAsia" w:ascii="宋体" w:hAnsi="宋体" w:cs="Arial"/>
          <w:b/>
          <w:sz w:val="32"/>
          <w:szCs w:val="21"/>
        </w:rPr>
      </w:pPr>
      <w:r>
        <w:rPr>
          <w:rFonts w:hint="eastAsia" w:ascii="宋体" w:hAnsi="宋体" w:cs="Arial"/>
          <w:b/>
          <w:sz w:val="32"/>
          <w:szCs w:val="21"/>
        </w:rPr>
        <w:t>综合评分表</w:t>
      </w:r>
    </w:p>
    <w:tbl>
      <w:tblPr>
        <w:tblStyle w:val="4"/>
        <w:tblpPr w:leftFromText="180" w:rightFromText="180" w:vertAnchor="text" w:horzAnchor="page" w:tblpX="1404" w:tblpY="307"/>
        <w:tblOverlap w:val="never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727"/>
        <w:gridCol w:w="2958"/>
        <w:gridCol w:w="742"/>
        <w:gridCol w:w="3482"/>
        <w:gridCol w:w="1132"/>
      </w:tblGrid>
      <w:tr w14:paraId="06BA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vMerge w:val="restart"/>
            <w:vAlign w:val="center"/>
          </w:tcPr>
          <w:p w14:paraId="3E75E5F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vertAlign w:val="baseline"/>
                <w:lang w:val="en-US" w:eastAsia="zh-CN"/>
              </w:rPr>
              <w:t>评审因素</w:t>
            </w:r>
          </w:p>
        </w:tc>
        <w:tc>
          <w:tcPr>
            <w:tcW w:w="727" w:type="dxa"/>
            <w:vMerge w:val="restart"/>
            <w:vAlign w:val="center"/>
          </w:tcPr>
          <w:p w14:paraId="52C52CB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vertAlign w:val="baseline"/>
                <w:lang w:val="en-US" w:eastAsia="zh-CN"/>
              </w:rPr>
              <w:t>评标指标</w:t>
            </w:r>
          </w:p>
        </w:tc>
        <w:tc>
          <w:tcPr>
            <w:tcW w:w="2958" w:type="dxa"/>
            <w:vMerge w:val="restart"/>
            <w:vAlign w:val="center"/>
          </w:tcPr>
          <w:p w14:paraId="72936C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vertAlign w:val="baseline"/>
                <w:lang w:val="en-US" w:eastAsia="zh-CN"/>
              </w:rPr>
              <w:t>评审要点</w:t>
            </w:r>
          </w:p>
        </w:tc>
        <w:tc>
          <w:tcPr>
            <w:tcW w:w="742" w:type="dxa"/>
            <w:vMerge w:val="restart"/>
            <w:vAlign w:val="center"/>
          </w:tcPr>
          <w:p w14:paraId="6FF4B36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3482" w:type="dxa"/>
            <w:vMerge w:val="restart"/>
            <w:vAlign w:val="center"/>
          </w:tcPr>
          <w:p w14:paraId="265539C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132" w:type="dxa"/>
            <w:vMerge w:val="restart"/>
            <w:vAlign w:val="center"/>
          </w:tcPr>
          <w:p w14:paraId="5B6BF7F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vertAlign w:val="baseline"/>
                <w:lang w:val="en-US" w:eastAsia="zh-CN"/>
              </w:rPr>
              <w:t>得分区间</w:t>
            </w:r>
          </w:p>
        </w:tc>
      </w:tr>
      <w:tr w14:paraId="0043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6" w:type="dxa"/>
            <w:vMerge w:val="continue"/>
            <w:vAlign w:val="center"/>
          </w:tcPr>
          <w:p w14:paraId="1B6F289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5A2760B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8" w:type="dxa"/>
            <w:vMerge w:val="continue"/>
            <w:vAlign w:val="center"/>
          </w:tcPr>
          <w:p w14:paraId="4C8DCAC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5E748F1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2" w:type="dxa"/>
            <w:vMerge w:val="continue"/>
            <w:vAlign w:val="center"/>
          </w:tcPr>
          <w:p w14:paraId="048D065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2D4DA5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vertAlign w:val="baseline"/>
                <w:lang w:val="en-US" w:eastAsia="zh-CN"/>
              </w:rPr>
            </w:pPr>
          </w:p>
        </w:tc>
      </w:tr>
      <w:tr w14:paraId="2C9CA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24017B9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szCs w:val="24"/>
                <w:vertAlign w:val="baseline"/>
                <w:lang w:val="en-US" w:eastAsia="zh-CN"/>
              </w:rPr>
              <w:t>价格</w:t>
            </w:r>
          </w:p>
        </w:tc>
        <w:tc>
          <w:tcPr>
            <w:tcW w:w="727" w:type="dxa"/>
            <w:vAlign w:val="center"/>
          </w:tcPr>
          <w:p w14:paraId="1AEB39D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投标报价</w:t>
            </w:r>
          </w:p>
        </w:tc>
        <w:tc>
          <w:tcPr>
            <w:tcW w:w="2958" w:type="dxa"/>
            <w:vAlign w:val="center"/>
          </w:tcPr>
          <w:p w14:paraId="3B6ABF93">
            <w:pPr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符合招标文件要求，初步评审合格，最低的投标报价为评标基准价，其价格得分为满分</w:t>
            </w:r>
          </w:p>
        </w:tc>
        <w:tc>
          <w:tcPr>
            <w:tcW w:w="742" w:type="dxa"/>
            <w:vAlign w:val="center"/>
          </w:tcPr>
          <w:p w14:paraId="6803DC1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482" w:type="dxa"/>
            <w:vAlign w:val="center"/>
          </w:tcPr>
          <w:p w14:paraId="6D1B1CC2">
            <w:pPr>
              <w:jc w:val="left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投标报价得分=</w:t>
            </w: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评标基准价/投标报价</w:t>
            </w: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）×10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100</w:t>
            </w:r>
          </w:p>
          <w:p w14:paraId="20C5C74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 w14:paraId="3BA13A65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0-10</w:t>
            </w:r>
          </w:p>
        </w:tc>
      </w:tr>
      <w:tr w14:paraId="7F7AF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656" w:type="dxa"/>
            <w:vMerge w:val="restart"/>
            <w:vAlign w:val="center"/>
          </w:tcPr>
          <w:p w14:paraId="6B9979A9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商务</w:t>
            </w:r>
          </w:p>
        </w:tc>
        <w:tc>
          <w:tcPr>
            <w:tcW w:w="727" w:type="dxa"/>
            <w:vMerge w:val="restart"/>
            <w:vAlign w:val="center"/>
          </w:tcPr>
          <w:p w14:paraId="41E22C4B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工作业绩</w:t>
            </w:r>
          </w:p>
        </w:tc>
        <w:tc>
          <w:tcPr>
            <w:tcW w:w="2958" w:type="dxa"/>
            <w:vAlign w:val="center"/>
          </w:tcPr>
          <w:p w14:paraId="735A161E">
            <w:pPr>
              <w:jc w:val="left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highlight w:val="none"/>
                <w:vertAlign w:val="baseline"/>
              </w:rPr>
              <w:t>近5年是否具有</w:t>
            </w:r>
            <w:r>
              <w:rPr>
                <w:rFonts w:hint="default" w:ascii="Times New Roman" w:hAnsi="Times New Roman" w:cs="Times New Roman" w:eastAsiaTheme="minorEastAsia"/>
                <w:szCs w:val="24"/>
                <w:highlight w:val="none"/>
                <w:vertAlign w:val="baseline"/>
                <w:lang w:val="en-US" w:eastAsia="zh-CN"/>
              </w:rPr>
              <w:t>地质遥感</w:t>
            </w:r>
            <w:r>
              <w:rPr>
                <w:rFonts w:hint="eastAsia" w:ascii="Times New Roman" w:hAnsi="Times New Roman" w:cs="Times New Roman" w:eastAsiaTheme="minorEastAsia"/>
                <w:szCs w:val="24"/>
                <w:highlight w:val="none"/>
                <w:vertAlign w:val="baseline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 w:eastAsiaTheme="minorEastAsia"/>
                <w:szCs w:val="24"/>
                <w:highlight w:val="none"/>
                <w:vertAlign w:val="baseline"/>
              </w:rPr>
              <w:t>工作业绩</w:t>
            </w:r>
            <w:r>
              <w:rPr>
                <w:rFonts w:hint="default" w:ascii="Times New Roman" w:hAnsi="Times New Roman" w:cs="Times New Roman" w:eastAsiaTheme="minorEastAsia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Cs w:val="24"/>
                <w:highlight w:val="none"/>
                <w:vertAlign w:val="baseline"/>
              </w:rPr>
              <w:t>每个投标人至多提供</w:t>
            </w:r>
            <w:r>
              <w:rPr>
                <w:rFonts w:hint="eastAsia" w:ascii="Times New Roman" w:hAnsi="Times New Roman" w:cs="Times New Roman" w:eastAsiaTheme="minorEastAsia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Cs w:val="24"/>
                <w:highlight w:val="none"/>
                <w:vertAlign w:val="baseline"/>
              </w:rPr>
              <w:t>项</w:t>
            </w:r>
            <w:r>
              <w:rPr>
                <w:rFonts w:hint="eastAsia" w:ascii="Times New Roman" w:hAnsi="Times New Roman" w:cs="Times New Roman" w:eastAsiaTheme="minorEastAsia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 w:cs="Times New Roman" w:eastAsiaTheme="minorEastAsia"/>
                <w:szCs w:val="24"/>
                <w:highlight w:val="none"/>
                <w:vertAlign w:val="baseline"/>
                <w:lang w:val="en-US" w:eastAsia="zh-CN"/>
              </w:rPr>
              <w:t>需提供项目合同复印件加盖公章，否则不得分</w:t>
            </w:r>
            <w:r>
              <w:rPr>
                <w:rFonts w:hint="default" w:ascii="Times New Roman" w:hAnsi="Times New Roman" w:cs="Times New Roman" w:eastAsiaTheme="minorEastAsia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742" w:type="dxa"/>
            <w:vAlign w:val="center"/>
          </w:tcPr>
          <w:p w14:paraId="11BC111C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482" w:type="dxa"/>
            <w:vAlign w:val="center"/>
          </w:tcPr>
          <w:p w14:paraId="17BDA71D">
            <w:pPr>
              <w:jc w:val="left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①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承担一个国家级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地质遥感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项目得</w:t>
            </w: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分</w:t>
            </w:r>
          </w:p>
          <w:p w14:paraId="165A505D">
            <w:pPr>
              <w:jc w:val="left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②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每承担一个省级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地质遥感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项目得</w:t>
            </w: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分</w:t>
            </w:r>
          </w:p>
          <w:p w14:paraId="12AFCF78">
            <w:pPr>
              <w:jc w:val="left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③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其他</w:t>
            </w: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情况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不得分</w:t>
            </w:r>
          </w:p>
          <w:p w14:paraId="78ED1437">
            <w:pPr>
              <w:jc w:val="left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满分</w:t>
            </w: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分</w:t>
            </w:r>
          </w:p>
        </w:tc>
        <w:tc>
          <w:tcPr>
            <w:tcW w:w="1132" w:type="dxa"/>
            <w:vAlign w:val="center"/>
          </w:tcPr>
          <w:p w14:paraId="3A6CD693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0-10</w:t>
            </w:r>
          </w:p>
        </w:tc>
      </w:tr>
      <w:tr w14:paraId="61BE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468ABD44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1BD5D421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Align w:val="center"/>
          </w:tcPr>
          <w:p w14:paraId="3E5CFF45">
            <w:pPr>
              <w:jc w:val="left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highlight w:val="none"/>
                <w:vertAlign w:val="baseline"/>
              </w:rPr>
              <w:t>近5年承担</w:t>
            </w:r>
            <w:r>
              <w:rPr>
                <w:rFonts w:hint="default" w:ascii="Times New Roman" w:hAnsi="Times New Roman" w:cs="Times New Roman" w:eastAsiaTheme="minorEastAsia"/>
                <w:szCs w:val="24"/>
                <w:highlight w:val="none"/>
                <w:vertAlign w:val="baseline"/>
                <w:lang w:val="en-US" w:eastAsia="zh-CN"/>
              </w:rPr>
              <w:t>地质遥感</w:t>
            </w:r>
            <w:r>
              <w:rPr>
                <w:rFonts w:hint="eastAsia" w:ascii="Times New Roman" w:hAnsi="Times New Roman" w:cs="Times New Roman" w:eastAsiaTheme="minorEastAsia"/>
                <w:szCs w:val="24"/>
                <w:highlight w:val="none"/>
                <w:vertAlign w:val="baseline"/>
                <w:lang w:val="en-US" w:eastAsia="zh-CN"/>
              </w:rPr>
              <w:t>项目工作</w:t>
            </w:r>
            <w:r>
              <w:rPr>
                <w:rFonts w:hint="default" w:ascii="Times New Roman" w:hAnsi="Times New Roman" w:cs="Times New Roman" w:eastAsiaTheme="minorEastAsia"/>
                <w:szCs w:val="24"/>
                <w:highlight w:val="none"/>
                <w:vertAlign w:val="baseline"/>
              </w:rPr>
              <w:t>业绩评价</w:t>
            </w:r>
            <w:r>
              <w:rPr>
                <w:rFonts w:hint="default" w:ascii="Times New Roman" w:hAnsi="Times New Roman" w:cs="Times New Roman" w:eastAsiaTheme="minorEastAsia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Cs w:val="24"/>
                <w:highlight w:val="none"/>
                <w:vertAlign w:val="baseline"/>
              </w:rPr>
              <w:t>每个投标人至多提供</w:t>
            </w:r>
            <w:r>
              <w:rPr>
                <w:rFonts w:hint="default" w:ascii="Times New Roman" w:hAnsi="Times New Roman" w:cs="Times New Roman" w:eastAsiaTheme="minorEastAsia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Cs w:val="24"/>
                <w:highlight w:val="none"/>
                <w:vertAlign w:val="baseline"/>
              </w:rPr>
              <w:t>项</w:t>
            </w:r>
            <w:r>
              <w:rPr>
                <w:rFonts w:hint="eastAsia" w:ascii="Times New Roman" w:hAnsi="Times New Roman" w:cs="Times New Roman" w:eastAsiaTheme="minorEastAsia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 w:cs="Times New Roman" w:eastAsiaTheme="minorEastAsia"/>
                <w:szCs w:val="24"/>
                <w:highlight w:val="none"/>
                <w:vertAlign w:val="baseline"/>
                <w:lang w:val="en-US" w:eastAsia="zh-CN"/>
              </w:rPr>
              <w:t>需提供成果评审意见复印件加盖公章，否则不得分</w:t>
            </w:r>
            <w:r>
              <w:rPr>
                <w:rFonts w:hint="default" w:ascii="Times New Roman" w:hAnsi="Times New Roman" w:cs="Times New Roman" w:eastAsiaTheme="minorEastAsia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742" w:type="dxa"/>
            <w:vAlign w:val="center"/>
          </w:tcPr>
          <w:p w14:paraId="4529C2EE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482" w:type="dxa"/>
            <w:vAlign w:val="center"/>
          </w:tcPr>
          <w:p w14:paraId="1A6BFB8C">
            <w:pPr>
              <w:jc w:val="left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①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每个国家级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地质遥感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成果评价在90分及以上或优秀等级，得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分</w:t>
            </w:r>
          </w:p>
          <w:p w14:paraId="1CADD2DC">
            <w:pPr>
              <w:jc w:val="left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②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每个省级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地质遥感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项目成果评价在90分及以上或良好等级，得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分</w:t>
            </w:r>
          </w:p>
          <w:p w14:paraId="7FB0B9A1">
            <w:pPr>
              <w:jc w:val="left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③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其他情况不得分</w:t>
            </w:r>
          </w:p>
          <w:p w14:paraId="1E61E3D1">
            <w:pPr>
              <w:jc w:val="left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满分</w:t>
            </w: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分</w:t>
            </w:r>
          </w:p>
        </w:tc>
        <w:tc>
          <w:tcPr>
            <w:tcW w:w="1132" w:type="dxa"/>
            <w:vAlign w:val="center"/>
          </w:tcPr>
          <w:p w14:paraId="449683EE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0-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8</w:t>
            </w:r>
          </w:p>
        </w:tc>
      </w:tr>
      <w:tr w14:paraId="73BFC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594473D9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46F201FD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人员条件</w:t>
            </w:r>
          </w:p>
        </w:tc>
        <w:tc>
          <w:tcPr>
            <w:tcW w:w="2958" w:type="dxa"/>
            <w:vAlign w:val="center"/>
          </w:tcPr>
          <w:p w14:paraId="0A9888CF">
            <w:pPr>
              <w:jc w:val="left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近五年项目第一负责人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参与完成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地质遥感</w:t>
            </w: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经历</w:t>
            </w:r>
          </w:p>
        </w:tc>
        <w:tc>
          <w:tcPr>
            <w:tcW w:w="742" w:type="dxa"/>
            <w:vAlign w:val="center"/>
          </w:tcPr>
          <w:p w14:paraId="7DF7624A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82" w:type="dxa"/>
            <w:vAlign w:val="center"/>
          </w:tcPr>
          <w:p w14:paraId="19229A74">
            <w:pPr>
              <w:jc w:val="left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①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经作为国家级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地质遥感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项目第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负责人，每完成1项得2分</w:t>
            </w:r>
          </w:p>
          <w:p w14:paraId="46B19645">
            <w:pPr>
              <w:jc w:val="left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②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曾经作为国家级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地质遥感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项目副负责人或省部级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地质遥感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项目第一负责人，每完成1项得1分</w:t>
            </w:r>
          </w:p>
          <w:p w14:paraId="37E330FC">
            <w:pPr>
              <w:jc w:val="left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③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作为参与人，每完成国家级或省部级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地质遥感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项目1项得0.5分</w:t>
            </w:r>
          </w:p>
          <w:p w14:paraId="2C7B9BFC">
            <w:pPr>
              <w:jc w:val="left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③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其他情况不得分</w:t>
            </w:r>
          </w:p>
          <w:p w14:paraId="49B1CAAB">
            <w:pPr>
              <w:jc w:val="left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满分6分</w:t>
            </w:r>
          </w:p>
        </w:tc>
        <w:tc>
          <w:tcPr>
            <w:tcW w:w="1132" w:type="dxa"/>
            <w:vAlign w:val="center"/>
          </w:tcPr>
          <w:p w14:paraId="5C5D65A0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0-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7F2AD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656" w:type="dxa"/>
            <w:vMerge w:val="continue"/>
            <w:vAlign w:val="center"/>
          </w:tcPr>
          <w:p w14:paraId="57D9FF47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17B71206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Align w:val="center"/>
          </w:tcPr>
          <w:p w14:paraId="0FB7843F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近5年项目组成员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不含第一项目负责人、离退休人员、外聘人员、学生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中参与完成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地质遥感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项目经历</w:t>
            </w:r>
          </w:p>
        </w:tc>
        <w:tc>
          <w:tcPr>
            <w:tcW w:w="742" w:type="dxa"/>
            <w:vAlign w:val="center"/>
          </w:tcPr>
          <w:p w14:paraId="37D4A176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82" w:type="dxa"/>
            <w:vAlign w:val="center"/>
          </w:tcPr>
          <w:p w14:paraId="4E4873FF">
            <w:pPr>
              <w:jc w:val="left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每一人参与完成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地质遥感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项目且参与工作时间满3年，得1分</w:t>
            </w:r>
          </w:p>
          <w:p w14:paraId="1181F137">
            <w:pPr>
              <w:jc w:val="left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满分</w:t>
            </w: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分</w:t>
            </w:r>
          </w:p>
        </w:tc>
        <w:tc>
          <w:tcPr>
            <w:tcW w:w="1132" w:type="dxa"/>
            <w:vAlign w:val="center"/>
          </w:tcPr>
          <w:p w14:paraId="2126AF18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0-2</w:t>
            </w:r>
          </w:p>
        </w:tc>
      </w:tr>
      <w:tr w14:paraId="78E1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656" w:type="dxa"/>
            <w:vMerge w:val="continue"/>
            <w:vAlign w:val="center"/>
          </w:tcPr>
          <w:p w14:paraId="0165EFA5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Align w:val="center"/>
          </w:tcPr>
          <w:p w14:paraId="30DFA4FE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体系认证</w:t>
            </w:r>
          </w:p>
        </w:tc>
        <w:tc>
          <w:tcPr>
            <w:tcW w:w="2958" w:type="dxa"/>
            <w:vAlign w:val="center"/>
          </w:tcPr>
          <w:p w14:paraId="2B00399C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  <w:lang w:val="en-US" w:eastAsia="zh-CN"/>
              </w:rPr>
              <w:t>供应商须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同时</w:t>
            </w:r>
            <w:r>
              <w:rPr>
                <w:rFonts w:hint="eastAsia" w:ascii="宋体" w:hAnsi="宋体" w:cs="宋体" w:eastAsiaTheme="minorEastAsia"/>
                <w:szCs w:val="21"/>
              </w:rPr>
              <w:t xml:space="preserve">具有 </w:t>
            </w:r>
            <w:r>
              <w:rPr>
                <w:rFonts w:ascii="宋体" w:hAnsi="宋体" w:cs="宋体" w:eastAsiaTheme="minorEastAsia"/>
                <w:szCs w:val="21"/>
              </w:rPr>
              <w:t xml:space="preserve">IS09001 </w:t>
            </w:r>
            <w:r>
              <w:rPr>
                <w:rFonts w:hint="eastAsia" w:ascii="宋体" w:hAnsi="宋体" w:cs="宋体" w:eastAsiaTheme="minorEastAsia"/>
                <w:szCs w:val="21"/>
              </w:rPr>
              <w:t>质量体系认证、环境管理体系认证、职业健康安全管理体系认证、信息安全管理体系认证、信息技术服务管理体系认证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  <w:lang w:val="en-US" w:eastAsia="zh-CN"/>
              </w:rPr>
              <w:t>（提供加盖公章的证明材料复印件，未提供的不得分）</w:t>
            </w:r>
          </w:p>
        </w:tc>
        <w:tc>
          <w:tcPr>
            <w:tcW w:w="742" w:type="dxa"/>
            <w:vAlign w:val="center"/>
          </w:tcPr>
          <w:p w14:paraId="7EF88280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82" w:type="dxa"/>
            <w:vAlign w:val="center"/>
          </w:tcPr>
          <w:p w14:paraId="07DDE5C3">
            <w:pPr>
              <w:spacing w:line="300" w:lineRule="exact"/>
              <w:jc w:val="left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所有证书和体系范围均需包含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  <w:lang w:val="en-US" w:eastAsia="zh-CN"/>
              </w:rPr>
              <w:t>地图编制、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地理信息系统工程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  <w:lang w:val="en-US" w:eastAsia="zh-CN"/>
              </w:rPr>
              <w:t>每有一证书并满足相应范围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的得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分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  <w:lang w:val="en-US" w:eastAsia="zh-CN"/>
              </w:rPr>
              <w:t>否则不得分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。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  <w:lang w:val="en-US" w:eastAsia="zh-CN"/>
              </w:rPr>
              <w:t>满分5分</w:t>
            </w:r>
          </w:p>
        </w:tc>
        <w:tc>
          <w:tcPr>
            <w:tcW w:w="1132" w:type="dxa"/>
            <w:vAlign w:val="center"/>
          </w:tcPr>
          <w:p w14:paraId="561B4A17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0-5</w:t>
            </w:r>
          </w:p>
        </w:tc>
      </w:tr>
      <w:tr w14:paraId="0D8F6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656" w:type="dxa"/>
            <w:vMerge w:val="continue"/>
            <w:vAlign w:val="center"/>
          </w:tcPr>
          <w:p w14:paraId="195D937E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5E168571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保障措施</w:t>
            </w:r>
          </w:p>
        </w:tc>
        <w:tc>
          <w:tcPr>
            <w:tcW w:w="2958" w:type="dxa"/>
            <w:vAlign w:val="center"/>
          </w:tcPr>
          <w:p w14:paraId="7788ACAC">
            <w:pPr>
              <w:jc w:val="center"/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后续服务方案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  <w:lang w:val="en-US" w:eastAsia="zh-CN"/>
              </w:rPr>
              <w:t>（相关证书提供加盖公章的证明材料复印件，未提供的不得分）</w:t>
            </w:r>
          </w:p>
        </w:tc>
        <w:tc>
          <w:tcPr>
            <w:tcW w:w="742" w:type="dxa"/>
            <w:vAlign w:val="center"/>
          </w:tcPr>
          <w:p w14:paraId="2C6BA2DC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82" w:type="dxa"/>
            <w:vAlign w:val="center"/>
          </w:tcPr>
          <w:p w14:paraId="01F1EFD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供应商被评定AAA级企业信用等级证书且在有效期内的得3分，AA级企业信用等级证书且在有效期内的得2分，A级企业信用等级证书且在有效期内的得1分，其它不得分。</w:t>
            </w:r>
          </w:p>
        </w:tc>
        <w:tc>
          <w:tcPr>
            <w:tcW w:w="1132" w:type="dxa"/>
            <w:vAlign w:val="center"/>
          </w:tcPr>
          <w:p w14:paraId="2C8DD11A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0-3</w:t>
            </w:r>
          </w:p>
        </w:tc>
      </w:tr>
      <w:tr w14:paraId="05BF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656" w:type="dxa"/>
            <w:vMerge w:val="continue"/>
            <w:vAlign w:val="center"/>
          </w:tcPr>
          <w:p w14:paraId="177FC148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24DCDF2A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Align w:val="center"/>
          </w:tcPr>
          <w:p w14:paraId="227946E3">
            <w:pPr>
              <w:jc w:val="center"/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安全管理措施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  <w:lang w:val="en-US" w:eastAsia="zh-CN"/>
              </w:rPr>
              <w:t>（相关证书提供加盖公章的证明材料复印件，未提供的不得分）</w:t>
            </w:r>
          </w:p>
        </w:tc>
        <w:tc>
          <w:tcPr>
            <w:tcW w:w="742" w:type="dxa"/>
            <w:vAlign w:val="center"/>
          </w:tcPr>
          <w:p w14:paraId="5C84E49D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82" w:type="dxa"/>
            <w:vAlign w:val="center"/>
          </w:tcPr>
          <w:p w14:paraId="7B798614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投标人具备省级及以上行政主管部门颁发的安全生产许可证得1分。</w:t>
            </w:r>
          </w:p>
          <w:p w14:paraId="60804F77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同时根据安全承诺及保证措施阐述完整、合理、可行性进行评分：</w:t>
            </w:r>
          </w:p>
          <w:p w14:paraId="7EBE6BD6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①提供的方案完善、合理的得2分；</w:t>
            </w:r>
          </w:p>
          <w:p w14:paraId="0BC92785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②提供的方案较完善、合理的得1分；</w:t>
            </w:r>
          </w:p>
          <w:p w14:paraId="0A152BB9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③提供的方案不完善的得0分；</w:t>
            </w:r>
          </w:p>
          <w:p w14:paraId="07C27D1E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没有提供不得分。</w:t>
            </w:r>
          </w:p>
        </w:tc>
        <w:tc>
          <w:tcPr>
            <w:tcW w:w="1132" w:type="dxa"/>
            <w:vAlign w:val="center"/>
          </w:tcPr>
          <w:p w14:paraId="74B58A27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0-3</w:t>
            </w:r>
          </w:p>
        </w:tc>
      </w:tr>
      <w:tr w14:paraId="2E4C3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56" w:type="dxa"/>
            <w:vMerge w:val="continue"/>
            <w:vAlign w:val="center"/>
          </w:tcPr>
          <w:p w14:paraId="639BA231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359E8108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Align w:val="center"/>
          </w:tcPr>
          <w:p w14:paraId="1C4D68AA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档案保密管理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  <w:lang w:val="en-US" w:eastAsia="zh-CN"/>
              </w:rPr>
              <w:t>（相关证书提供加盖公章的证明材料复印件，未提供的不得分）</w:t>
            </w:r>
          </w:p>
        </w:tc>
        <w:tc>
          <w:tcPr>
            <w:tcW w:w="742" w:type="dxa"/>
            <w:vAlign w:val="center"/>
          </w:tcPr>
          <w:p w14:paraId="5EBA1960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82" w:type="dxa"/>
            <w:vAlign w:val="center"/>
          </w:tcPr>
          <w:p w14:paraId="2915F6A3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根据项目的保密要求，对方案的完整性，可行性与详细程度进行评分：</w:t>
            </w:r>
          </w:p>
          <w:p w14:paraId="2EBDD2F2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①保密方案完善、合理的得3分；</w:t>
            </w:r>
          </w:p>
          <w:p w14:paraId="4EE07018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②保密的方案较完善、合理的得2分；</w:t>
            </w:r>
          </w:p>
          <w:p w14:paraId="0604654D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③保密的方案不完善的得3分；</w:t>
            </w:r>
          </w:p>
          <w:p w14:paraId="0EF9FE66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没有提供不得分。</w:t>
            </w:r>
          </w:p>
        </w:tc>
        <w:tc>
          <w:tcPr>
            <w:tcW w:w="1132" w:type="dxa"/>
            <w:vAlign w:val="center"/>
          </w:tcPr>
          <w:p w14:paraId="036507A6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0-3</w:t>
            </w:r>
          </w:p>
        </w:tc>
      </w:tr>
      <w:tr w14:paraId="32AD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56" w:type="dxa"/>
            <w:vMerge w:val="restart"/>
            <w:vAlign w:val="center"/>
          </w:tcPr>
          <w:p w14:paraId="02EECB89">
            <w:pPr>
              <w:jc w:val="center"/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szCs w:val="24"/>
                <w:vertAlign w:val="baseline"/>
                <w:lang w:val="en-US" w:eastAsia="zh-CN"/>
              </w:rPr>
              <w:t>技术</w:t>
            </w:r>
            <w:bookmarkStart w:id="0" w:name="_GoBack"/>
            <w:bookmarkEnd w:id="0"/>
          </w:p>
        </w:tc>
        <w:tc>
          <w:tcPr>
            <w:tcW w:w="727" w:type="dxa"/>
            <w:vMerge w:val="restart"/>
            <w:vAlign w:val="center"/>
          </w:tcPr>
          <w:p w14:paraId="4BADB453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资料储备及区域现状认识</w:t>
            </w:r>
          </w:p>
        </w:tc>
        <w:tc>
          <w:tcPr>
            <w:tcW w:w="2958" w:type="dxa"/>
            <w:vMerge w:val="restart"/>
            <w:vAlign w:val="center"/>
          </w:tcPr>
          <w:p w14:paraId="796D9773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对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工作区资料收集情况及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区域情况的认识程度进行综合分析：</w:t>
            </w:r>
          </w:p>
          <w:p w14:paraId="31727F9B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包括项目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工作区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的区域位置、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自然地理条件、基础地质概况、</w:t>
            </w:r>
            <w:r>
              <w:rPr>
                <w:rFonts w:hint="eastAsia" w:cs="Times New Roman" w:eastAsiaTheme="minorEastAsia"/>
                <w:szCs w:val="24"/>
                <w:vertAlign w:val="baseline"/>
                <w:lang w:val="en-US" w:eastAsia="zh-CN"/>
              </w:rPr>
              <w:t>水文地质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概况、</w:t>
            </w:r>
            <w:r>
              <w:rPr>
                <w:rFonts w:hint="eastAsia" w:cs="Times New Roman" w:eastAsiaTheme="minorEastAsia"/>
                <w:szCs w:val="24"/>
                <w:vertAlign w:val="baseline"/>
                <w:lang w:val="en-US" w:eastAsia="zh-CN"/>
              </w:rPr>
              <w:t>工程地质概况、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地形地貌概况</w:t>
            </w:r>
            <w:r>
              <w:rPr>
                <w:rFonts w:hint="eastAsia" w:cs="Times New Roman" w:eastAsiaTheme="minorEastAsia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土地利用概况，重点分析</w:t>
            </w:r>
            <w:r>
              <w:rPr>
                <w:rFonts w:hint="eastAsia" w:cs="Times New Roman" w:eastAsiaTheme="minorEastAsia"/>
                <w:szCs w:val="24"/>
                <w:vertAlign w:val="baseline"/>
                <w:lang w:val="en-US" w:eastAsia="zh-CN"/>
              </w:rPr>
              <w:t>基础地质、工程地质、水文地质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等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。</w:t>
            </w:r>
          </w:p>
        </w:tc>
        <w:tc>
          <w:tcPr>
            <w:tcW w:w="742" w:type="dxa"/>
            <w:vMerge w:val="restart"/>
            <w:vAlign w:val="center"/>
          </w:tcPr>
          <w:p w14:paraId="4A397D3E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482" w:type="dxa"/>
            <w:vAlign w:val="center"/>
          </w:tcPr>
          <w:p w14:paraId="31E89B82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上述内容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资料收集齐全、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认识全面、问题分析透彻，且紧扣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项目工作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主题，综合得分15分；</w:t>
            </w:r>
          </w:p>
        </w:tc>
        <w:tc>
          <w:tcPr>
            <w:tcW w:w="1132" w:type="dxa"/>
            <w:vAlign w:val="center"/>
          </w:tcPr>
          <w:p w14:paraId="0C1D4CFD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0B423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56" w:type="dxa"/>
            <w:vMerge w:val="continue"/>
            <w:vAlign w:val="center"/>
          </w:tcPr>
          <w:p w14:paraId="10D99236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6A0676DE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Merge w:val="continue"/>
            <w:vAlign w:val="center"/>
          </w:tcPr>
          <w:p w14:paraId="08BA6BDA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691B3040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47A3FCE8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上述内容认识比较完整，但问题针对性不强，与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项目工作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工作主题贴近度不高，综合得分10分；</w:t>
            </w:r>
          </w:p>
        </w:tc>
        <w:tc>
          <w:tcPr>
            <w:tcW w:w="1132" w:type="dxa"/>
            <w:vAlign w:val="center"/>
          </w:tcPr>
          <w:p w14:paraId="1B9CFC34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0729E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656" w:type="dxa"/>
            <w:vMerge w:val="continue"/>
            <w:vAlign w:val="center"/>
          </w:tcPr>
          <w:p w14:paraId="53B692EE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119F955B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Merge w:val="continue"/>
            <w:vAlign w:val="center"/>
          </w:tcPr>
          <w:p w14:paraId="6FFFD38F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7A663145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645BFB5C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  <w:t>有简单的区域现状认识，上述内容不全，分析简单，综合得分5分；</w:t>
            </w:r>
          </w:p>
        </w:tc>
        <w:tc>
          <w:tcPr>
            <w:tcW w:w="1132" w:type="dxa"/>
            <w:vAlign w:val="center"/>
          </w:tcPr>
          <w:p w14:paraId="07B54AA1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2562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14E450A2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03865647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技术路线</w:t>
            </w:r>
          </w:p>
        </w:tc>
        <w:tc>
          <w:tcPr>
            <w:tcW w:w="2958" w:type="dxa"/>
            <w:vMerge w:val="restart"/>
            <w:vAlign w:val="center"/>
          </w:tcPr>
          <w:p w14:paraId="4FE2C197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技术路线是否清晰、可行</w:t>
            </w:r>
          </w:p>
        </w:tc>
        <w:tc>
          <w:tcPr>
            <w:tcW w:w="742" w:type="dxa"/>
            <w:vMerge w:val="restart"/>
            <w:vAlign w:val="center"/>
          </w:tcPr>
          <w:p w14:paraId="0ECAC0C2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82" w:type="dxa"/>
            <w:vAlign w:val="center"/>
          </w:tcPr>
          <w:p w14:paraId="0976CF5F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技术路线合理、可行，框架图清晰</w:t>
            </w:r>
          </w:p>
        </w:tc>
        <w:tc>
          <w:tcPr>
            <w:tcW w:w="1132" w:type="dxa"/>
            <w:vAlign w:val="center"/>
          </w:tcPr>
          <w:p w14:paraId="73FB73BA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1A78E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5C53AC9E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496A59AD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Merge w:val="continue"/>
            <w:vAlign w:val="center"/>
          </w:tcPr>
          <w:p w14:paraId="69C95767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37CC9D70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0008DA64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技术路线基本合理、可行</w:t>
            </w:r>
          </w:p>
        </w:tc>
        <w:tc>
          <w:tcPr>
            <w:tcW w:w="1132" w:type="dxa"/>
            <w:vAlign w:val="center"/>
          </w:tcPr>
          <w:p w14:paraId="077D10F7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047A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0842FAE7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63DA3786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Merge w:val="continue"/>
            <w:vAlign w:val="center"/>
          </w:tcPr>
          <w:p w14:paraId="6F0FF8DB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1D051680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00473CB9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存在明显缺项</w:t>
            </w:r>
          </w:p>
        </w:tc>
        <w:tc>
          <w:tcPr>
            <w:tcW w:w="1132" w:type="dxa"/>
            <w:vAlign w:val="center"/>
          </w:tcPr>
          <w:p w14:paraId="5D984683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7311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4C752CA5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4036DA19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Merge w:val="restart"/>
            <w:vAlign w:val="center"/>
          </w:tcPr>
          <w:p w14:paraId="61E9D575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技术方法是否全面、先进、可行</w:t>
            </w:r>
          </w:p>
        </w:tc>
        <w:tc>
          <w:tcPr>
            <w:tcW w:w="742" w:type="dxa"/>
            <w:vMerge w:val="restart"/>
            <w:vAlign w:val="center"/>
          </w:tcPr>
          <w:p w14:paraId="467F7DC3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82" w:type="dxa"/>
            <w:vAlign w:val="center"/>
          </w:tcPr>
          <w:p w14:paraId="1346FFA0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技术方法全面、先进，可行性强</w:t>
            </w:r>
          </w:p>
        </w:tc>
        <w:tc>
          <w:tcPr>
            <w:tcW w:w="1132" w:type="dxa"/>
            <w:vAlign w:val="center"/>
          </w:tcPr>
          <w:p w14:paraId="4A4281C8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39D8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0C2B1D93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78F1EFB0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Merge w:val="continue"/>
            <w:vAlign w:val="center"/>
          </w:tcPr>
          <w:p w14:paraId="053987EA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3938B646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2428A669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技术方法较全面，基本可行</w:t>
            </w:r>
          </w:p>
        </w:tc>
        <w:tc>
          <w:tcPr>
            <w:tcW w:w="1132" w:type="dxa"/>
            <w:vAlign w:val="center"/>
          </w:tcPr>
          <w:p w14:paraId="04B70C88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0BFB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30A91200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07B70EBC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Merge w:val="continue"/>
            <w:vAlign w:val="center"/>
          </w:tcPr>
          <w:p w14:paraId="11B9DA6F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7DF21B21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102CF43A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存在明显缺项</w:t>
            </w:r>
          </w:p>
        </w:tc>
        <w:tc>
          <w:tcPr>
            <w:tcW w:w="1132" w:type="dxa"/>
            <w:vAlign w:val="center"/>
          </w:tcPr>
          <w:p w14:paraId="7124DBED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19EF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0F7630C9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2A9D1EA0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数字化整编及</w:t>
            </w:r>
            <w:r>
              <w:rPr>
                <w:rFonts w:hint="eastAsia" w:cs="Times New Roman" w:eastAsiaTheme="minorEastAsia"/>
                <w:szCs w:val="24"/>
                <w:vertAlign w:val="baseline"/>
                <w:lang w:val="en-US" w:eastAsia="zh-CN"/>
              </w:rPr>
              <w:t>地质体模型构建</w:t>
            </w:r>
          </w:p>
        </w:tc>
        <w:tc>
          <w:tcPr>
            <w:tcW w:w="2958" w:type="dxa"/>
            <w:vMerge w:val="restart"/>
            <w:vAlign w:val="center"/>
          </w:tcPr>
          <w:p w14:paraId="17423309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szCs w:val="24"/>
                <w:vertAlign w:val="baseline"/>
                <w:lang w:val="en-US" w:eastAsia="zh-CN"/>
              </w:rPr>
              <w:t>整编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要素是否明确、完整</w:t>
            </w:r>
          </w:p>
        </w:tc>
        <w:tc>
          <w:tcPr>
            <w:tcW w:w="742" w:type="dxa"/>
            <w:vMerge w:val="restart"/>
            <w:vAlign w:val="center"/>
          </w:tcPr>
          <w:p w14:paraId="6E503A52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82" w:type="dxa"/>
            <w:vAlign w:val="center"/>
          </w:tcPr>
          <w:p w14:paraId="2A8FB3A5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调查要素明确、完整</w:t>
            </w:r>
          </w:p>
        </w:tc>
        <w:tc>
          <w:tcPr>
            <w:tcW w:w="1132" w:type="dxa"/>
            <w:vAlign w:val="center"/>
          </w:tcPr>
          <w:p w14:paraId="1AC1B657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067B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7C98BA51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498D9BC3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Merge w:val="continue"/>
            <w:vAlign w:val="center"/>
          </w:tcPr>
          <w:p w14:paraId="20546BF3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40E8DE1A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2062629B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调查要素较明确、较完整</w:t>
            </w:r>
          </w:p>
        </w:tc>
        <w:tc>
          <w:tcPr>
            <w:tcW w:w="1132" w:type="dxa"/>
            <w:vAlign w:val="center"/>
          </w:tcPr>
          <w:p w14:paraId="66AC4336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7DE4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14F14138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19A81C4F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Merge w:val="continue"/>
            <w:vAlign w:val="center"/>
          </w:tcPr>
          <w:p w14:paraId="7127B3CA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695978FA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609DF8E3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132" w:type="dxa"/>
            <w:vAlign w:val="center"/>
          </w:tcPr>
          <w:p w14:paraId="4A2FFC2A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430F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7B7A5C66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44AE0FC0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Merge w:val="restart"/>
            <w:vAlign w:val="center"/>
          </w:tcPr>
          <w:p w14:paraId="5A6D74C5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实物工作量是否正确、具体</w:t>
            </w:r>
          </w:p>
        </w:tc>
        <w:tc>
          <w:tcPr>
            <w:tcW w:w="742" w:type="dxa"/>
            <w:vMerge w:val="restart"/>
            <w:vAlign w:val="center"/>
          </w:tcPr>
          <w:p w14:paraId="0C8E0D76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82" w:type="dxa"/>
            <w:vAlign w:val="center"/>
          </w:tcPr>
          <w:p w14:paraId="78FC24CF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实物工作量正确、描述详细</w:t>
            </w:r>
          </w:p>
        </w:tc>
        <w:tc>
          <w:tcPr>
            <w:tcW w:w="1132" w:type="dxa"/>
            <w:vAlign w:val="center"/>
          </w:tcPr>
          <w:p w14:paraId="425ADC2D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66F7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4723521F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11A726D0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Merge w:val="continue"/>
            <w:vAlign w:val="center"/>
          </w:tcPr>
          <w:p w14:paraId="5CDE99EE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7EF9F928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3635CD23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实物工作量正确、描述一般</w:t>
            </w:r>
          </w:p>
        </w:tc>
        <w:tc>
          <w:tcPr>
            <w:tcW w:w="1132" w:type="dxa"/>
            <w:vAlign w:val="center"/>
          </w:tcPr>
          <w:p w14:paraId="3EFA1183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37158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5A9C08AA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5A48ADB5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Merge w:val="continue"/>
            <w:vAlign w:val="center"/>
          </w:tcPr>
          <w:p w14:paraId="1A0CEF76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4959D782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506EA0BE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132" w:type="dxa"/>
            <w:vAlign w:val="center"/>
          </w:tcPr>
          <w:p w14:paraId="03921865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2822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2AF703D8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6FFA9902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Merge w:val="restart"/>
            <w:vAlign w:val="center"/>
          </w:tcPr>
          <w:p w14:paraId="0ACE9F73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数据整编及信息统计的内容及方法是否正确、合理</w:t>
            </w:r>
          </w:p>
        </w:tc>
        <w:tc>
          <w:tcPr>
            <w:tcW w:w="742" w:type="dxa"/>
            <w:vMerge w:val="restart"/>
            <w:vAlign w:val="center"/>
          </w:tcPr>
          <w:p w14:paraId="4CE16297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82" w:type="dxa"/>
            <w:vAlign w:val="center"/>
          </w:tcPr>
          <w:p w14:paraId="3076CC95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符合技术要求</w:t>
            </w:r>
          </w:p>
        </w:tc>
        <w:tc>
          <w:tcPr>
            <w:tcW w:w="1132" w:type="dxa"/>
            <w:vAlign w:val="center"/>
          </w:tcPr>
          <w:p w14:paraId="13CBC9AD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33E98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7C0AD464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72BA1E1A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Merge w:val="continue"/>
            <w:vAlign w:val="center"/>
          </w:tcPr>
          <w:p w14:paraId="7AC12CD7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35B59F79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56FD67D3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基本符合要求</w:t>
            </w:r>
          </w:p>
        </w:tc>
        <w:tc>
          <w:tcPr>
            <w:tcW w:w="1132" w:type="dxa"/>
            <w:vAlign w:val="center"/>
          </w:tcPr>
          <w:p w14:paraId="633CBEFD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211B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772BA794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4303A53B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Merge w:val="continue"/>
            <w:vAlign w:val="center"/>
          </w:tcPr>
          <w:p w14:paraId="48319FB5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696020A3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5655B081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存在明显缺项</w:t>
            </w:r>
          </w:p>
        </w:tc>
        <w:tc>
          <w:tcPr>
            <w:tcW w:w="1132" w:type="dxa"/>
            <w:vAlign w:val="center"/>
          </w:tcPr>
          <w:p w14:paraId="77CBF8F7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0B3B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56" w:type="dxa"/>
            <w:vMerge w:val="continue"/>
            <w:vAlign w:val="center"/>
          </w:tcPr>
          <w:p w14:paraId="732516B1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686EAD76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Merge w:val="restart"/>
            <w:vAlign w:val="center"/>
          </w:tcPr>
          <w:p w14:paraId="530556EB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szCs w:val="24"/>
                <w:vertAlign w:val="baseline"/>
                <w:lang w:val="en-US" w:eastAsia="zh-CN"/>
              </w:rPr>
              <w:t>地质体模型构建技术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是否</w:t>
            </w:r>
            <w:r>
              <w:rPr>
                <w:rFonts w:hint="eastAsia" w:cs="Times New Roman" w:eastAsiaTheme="minorEastAsia"/>
                <w:szCs w:val="24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，出图要素是否齐全，方法是否正确</w:t>
            </w:r>
          </w:p>
        </w:tc>
        <w:tc>
          <w:tcPr>
            <w:tcW w:w="742" w:type="dxa"/>
            <w:vMerge w:val="restart"/>
            <w:vAlign w:val="center"/>
          </w:tcPr>
          <w:p w14:paraId="4E715A9A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82" w:type="dxa"/>
            <w:vAlign w:val="center"/>
          </w:tcPr>
          <w:p w14:paraId="6F127379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符合要求</w:t>
            </w:r>
          </w:p>
        </w:tc>
        <w:tc>
          <w:tcPr>
            <w:tcW w:w="1132" w:type="dxa"/>
            <w:vAlign w:val="center"/>
          </w:tcPr>
          <w:p w14:paraId="1989C077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1ED35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6" w:type="dxa"/>
            <w:vMerge w:val="continue"/>
            <w:vAlign w:val="center"/>
          </w:tcPr>
          <w:p w14:paraId="0A24BBAC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352AD9C4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Merge w:val="continue"/>
            <w:vAlign w:val="center"/>
          </w:tcPr>
          <w:p w14:paraId="7A68F7EE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7D5AC062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15DB7CD0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基本符合要求</w:t>
            </w:r>
          </w:p>
        </w:tc>
        <w:tc>
          <w:tcPr>
            <w:tcW w:w="1132" w:type="dxa"/>
            <w:vAlign w:val="center"/>
          </w:tcPr>
          <w:p w14:paraId="2950B5D5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01E0A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1942D83C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128D5844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Merge w:val="continue"/>
            <w:vAlign w:val="center"/>
          </w:tcPr>
          <w:p w14:paraId="4C9021BD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6FA9F6D9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343D86B4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存在明显缺项</w:t>
            </w:r>
          </w:p>
        </w:tc>
        <w:tc>
          <w:tcPr>
            <w:tcW w:w="1132" w:type="dxa"/>
            <w:vAlign w:val="center"/>
          </w:tcPr>
          <w:p w14:paraId="70F7C7BB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06D28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56" w:type="dxa"/>
            <w:vMerge w:val="continue"/>
            <w:vAlign w:val="center"/>
          </w:tcPr>
          <w:p w14:paraId="0EE4EC59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06FDAEF0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进度计划</w:t>
            </w:r>
          </w:p>
        </w:tc>
        <w:tc>
          <w:tcPr>
            <w:tcW w:w="2958" w:type="dxa"/>
            <w:vMerge w:val="restart"/>
            <w:vAlign w:val="center"/>
          </w:tcPr>
          <w:p w14:paraId="69BE857E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进度计划是否满足招标文件要求，有无提前完成的承诺</w:t>
            </w:r>
          </w:p>
        </w:tc>
        <w:tc>
          <w:tcPr>
            <w:tcW w:w="742" w:type="dxa"/>
            <w:vMerge w:val="restart"/>
            <w:vAlign w:val="center"/>
          </w:tcPr>
          <w:p w14:paraId="7AF115B8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82" w:type="dxa"/>
            <w:vAlign w:val="center"/>
          </w:tcPr>
          <w:p w14:paraId="1C7A65D5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承诺项目执行进度比要求进度提前1个月</w:t>
            </w:r>
          </w:p>
        </w:tc>
        <w:tc>
          <w:tcPr>
            <w:tcW w:w="1132" w:type="dxa"/>
            <w:vAlign w:val="center"/>
          </w:tcPr>
          <w:p w14:paraId="09D6370F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4A87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211A6CC4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4AA2B074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Merge w:val="continue"/>
            <w:vAlign w:val="center"/>
          </w:tcPr>
          <w:p w14:paraId="75BCD369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3BA2F217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7F44B097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执行进度满足计划</w:t>
            </w:r>
          </w:p>
        </w:tc>
        <w:tc>
          <w:tcPr>
            <w:tcW w:w="1132" w:type="dxa"/>
            <w:vAlign w:val="center"/>
          </w:tcPr>
          <w:p w14:paraId="0CB9C2CE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6416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379F04AF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3C5B91EF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Merge w:val="continue"/>
            <w:vAlign w:val="center"/>
          </w:tcPr>
          <w:p w14:paraId="364623E7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45058BDF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59CD4E09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不满足进度要求</w:t>
            </w:r>
          </w:p>
        </w:tc>
        <w:tc>
          <w:tcPr>
            <w:tcW w:w="1132" w:type="dxa"/>
            <w:vAlign w:val="center"/>
          </w:tcPr>
          <w:p w14:paraId="64FFDDC1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6571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4F8932D4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563BB730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预期成果</w:t>
            </w:r>
          </w:p>
        </w:tc>
        <w:tc>
          <w:tcPr>
            <w:tcW w:w="2958" w:type="dxa"/>
            <w:vMerge w:val="restart"/>
            <w:vAlign w:val="center"/>
          </w:tcPr>
          <w:p w14:paraId="335E1F42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预期成果是否响应文件招标要求</w:t>
            </w:r>
          </w:p>
        </w:tc>
        <w:tc>
          <w:tcPr>
            <w:tcW w:w="742" w:type="dxa"/>
            <w:vMerge w:val="restart"/>
            <w:vAlign w:val="center"/>
          </w:tcPr>
          <w:p w14:paraId="584AB070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82" w:type="dxa"/>
            <w:vAlign w:val="center"/>
          </w:tcPr>
          <w:p w14:paraId="0FF7B3B8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优于文件招标要求</w:t>
            </w:r>
          </w:p>
        </w:tc>
        <w:tc>
          <w:tcPr>
            <w:tcW w:w="1132" w:type="dxa"/>
            <w:vAlign w:val="center"/>
          </w:tcPr>
          <w:p w14:paraId="486AAF59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5DD2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303463C8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3F47D451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Merge w:val="continue"/>
            <w:vAlign w:val="center"/>
          </w:tcPr>
          <w:p w14:paraId="77B2D28D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3F18E4E1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5981B902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符合招标文件要求</w:t>
            </w:r>
          </w:p>
        </w:tc>
        <w:tc>
          <w:tcPr>
            <w:tcW w:w="1132" w:type="dxa"/>
            <w:vAlign w:val="center"/>
          </w:tcPr>
          <w:p w14:paraId="3BD3965B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667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39F96947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33A8A3B1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Merge w:val="continue"/>
            <w:vAlign w:val="center"/>
          </w:tcPr>
          <w:p w14:paraId="7B5A6661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3DA92DDC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12C79C9E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存在明显缺项</w:t>
            </w:r>
          </w:p>
        </w:tc>
        <w:tc>
          <w:tcPr>
            <w:tcW w:w="1132" w:type="dxa"/>
            <w:vAlign w:val="center"/>
          </w:tcPr>
          <w:p w14:paraId="07206D76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3A138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4C5941F5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7C7AE2D6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规范程度</w:t>
            </w:r>
          </w:p>
        </w:tc>
        <w:tc>
          <w:tcPr>
            <w:tcW w:w="2958" w:type="dxa"/>
            <w:vMerge w:val="restart"/>
            <w:vAlign w:val="center"/>
          </w:tcPr>
          <w:p w14:paraId="34A171A0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文字是否精炼，附图（插图）是否齐全、清晰、美观</w:t>
            </w:r>
          </w:p>
        </w:tc>
        <w:tc>
          <w:tcPr>
            <w:tcW w:w="742" w:type="dxa"/>
            <w:vMerge w:val="restart"/>
            <w:vAlign w:val="center"/>
          </w:tcPr>
          <w:p w14:paraId="3237AACB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82" w:type="dxa"/>
            <w:vAlign w:val="center"/>
          </w:tcPr>
          <w:p w14:paraId="6CEB3A4A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符合要求</w:t>
            </w:r>
          </w:p>
        </w:tc>
        <w:tc>
          <w:tcPr>
            <w:tcW w:w="1132" w:type="dxa"/>
            <w:vAlign w:val="center"/>
          </w:tcPr>
          <w:p w14:paraId="09F76DBB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26B4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0A3B0C2D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04B79B2C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Merge w:val="continue"/>
            <w:vAlign w:val="center"/>
          </w:tcPr>
          <w:p w14:paraId="470BD401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31A3A193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3DC94C58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基本符合要求</w:t>
            </w:r>
          </w:p>
        </w:tc>
        <w:tc>
          <w:tcPr>
            <w:tcW w:w="1132" w:type="dxa"/>
            <w:vAlign w:val="center"/>
          </w:tcPr>
          <w:p w14:paraId="6B24CB18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1F9E3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vAlign w:val="center"/>
          </w:tcPr>
          <w:p w14:paraId="05D98312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27" w:type="dxa"/>
            <w:vMerge w:val="continue"/>
            <w:vAlign w:val="center"/>
          </w:tcPr>
          <w:p w14:paraId="6D8CE525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Merge w:val="continue"/>
            <w:vAlign w:val="center"/>
          </w:tcPr>
          <w:p w14:paraId="6186A7F9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360ACDAA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3482" w:type="dxa"/>
            <w:vAlign w:val="center"/>
          </w:tcPr>
          <w:p w14:paraId="32C9C71A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存在明显缺项</w:t>
            </w:r>
          </w:p>
        </w:tc>
        <w:tc>
          <w:tcPr>
            <w:tcW w:w="1132" w:type="dxa"/>
            <w:vAlign w:val="center"/>
          </w:tcPr>
          <w:p w14:paraId="4E58782C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0A06C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2AA26051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727" w:type="dxa"/>
            <w:vAlign w:val="center"/>
          </w:tcPr>
          <w:p w14:paraId="43DC969A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2958" w:type="dxa"/>
            <w:vAlign w:val="center"/>
          </w:tcPr>
          <w:p w14:paraId="5227E6E9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24DD1903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482" w:type="dxa"/>
            <w:vAlign w:val="center"/>
          </w:tcPr>
          <w:p w14:paraId="17B7D781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 w14:paraId="38E17BCF">
            <w:pPr>
              <w:jc w:val="center"/>
              <w:rPr>
                <w:rFonts w:hint="default" w:ascii="Times New Roman" w:hAnsi="Times New Roman" w:cs="Times New Roman" w:eastAsiaTheme="minorEastAsia"/>
                <w:szCs w:val="24"/>
                <w:vertAlign w:val="baseline"/>
                <w:lang w:val="en-US" w:eastAsia="zh-CN"/>
              </w:rPr>
            </w:pPr>
          </w:p>
        </w:tc>
      </w:tr>
    </w:tbl>
    <w:p w14:paraId="7EA0C8CD">
      <w:pPr>
        <w:pStyle w:val="2"/>
        <w:rPr>
          <w:rFonts w:hint="eastAsia"/>
        </w:rPr>
      </w:pPr>
    </w:p>
    <w:p w14:paraId="1D619A83">
      <w:pPr>
        <w:pStyle w:val="6"/>
      </w:pPr>
    </w:p>
    <w:p w14:paraId="643F4CE7">
      <w:pPr>
        <w:bidi w:val="0"/>
      </w:pPr>
    </w:p>
    <w:p w14:paraId="38CD0E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OWU4MGZjNmVhNWZmNzE1OTQ4YWQzYTc3Y2ViYWIifQ=="/>
  </w:docVars>
  <w:rsids>
    <w:rsidRoot w:val="6B611823"/>
    <w:rsid w:val="042D47FA"/>
    <w:rsid w:val="33225F94"/>
    <w:rsid w:val="6B611823"/>
    <w:rsid w:val="6D30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39"/>
    <w:pPr>
      <w:widowControl w:val="0"/>
      <w:tabs>
        <w:tab w:val="right" w:leader="dot" w:pos="8296"/>
      </w:tabs>
      <w:jc w:val="both"/>
      <w:outlineLvl w:val="0"/>
    </w:pPr>
    <w:rPr>
      <w:rFonts w:eastAsia="仿宋_GB2312" w:asciiTheme="minorHAnsi" w:hAnsiTheme="minorHAnsi" w:cstheme="minorBidi"/>
      <w:b/>
      <w:kern w:val="2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等线" w:eastAsia="等线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1768</Words>
  <Characters>1815</Characters>
  <Lines>0</Lines>
  <Paragraphs>0</Paragraphs>
  <TotalTime>1</TotalTime>
  <ScaleCrop>false</ScaleCrop>
  <LinksUpToDate>false</LinksUpToDate>
  <CharactersWithSpaces>1817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2024-05-14T03:52:00Z</dcterms:created>
  <dc:creator>Lenovo</dc:creator>
  <cp:lastModifiedBy>.r</cp:lastModifiedBy>
  <dcterms:modified xsi:type="dcterms:W3CDTF">2025-04-08T04:26:10Z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8F44FD92AC7D4293885871413B126446_11</vt:lpwstr>
  </property>
  <property fmtid="{D5CDD505-2E9C-101B-9397-08002B2CF9AE}" pid="4" name="KSOTemplateDocerSaveRecord">
    <vt:lpwstr>eyJoZGlkIjoiNWVlZGFjOTQ3MGYzM2JmMjZiZDk0ZjlmMDRiMmNlODAiLCJ1c2VySWQiOiIyNTM5MjQzNzYifQ==</vt:lpwstr>
  </property>
</Properties>
</file>