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D11EA" w14:textId="72BE9FBA" w:rsidR="00F649AE" w:rsidRDefault="008C1CF4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28"/>
        </w:rPr>
        <w:t xml:space="preserve"> </w:t>
      </w:r>
      <w:r w:rsidR="00A127C9">
        <w:rPr>
          <w:rFonts w:hint="eastAsia"/>
          <w:b/>
          <w:bCs/>
          <w:sz w:val="32"/>
          <w:szCs w:val="28"/>
        </w:rPr>
        <w:t>“历史遗留矿山年度变更核查成果规范化整理与辅助入库”评分项</w:t>
      </w:r>
    </w:p>
    <w:tbl>
      <w:tblPr>
        <w:tblW w:w="106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944"/>
        <w:gridCol w:w="967"/>
      </w:tblGrid>
      <w:tr w:rsidR="00F649AE" w14:paraId="7FDD11EE" w14:textId="77777777" w:rsidTr="00A127C9">
        <w:trPr>
          <w:trHeight w:val="509"/>
          <w:jc w:val="center"/>
        </w:trPr>
        <w:tc>
          <w:tcPr>
            <w:tcW w:w="1740" w:type="dxa"/>
            <w:vAlign w:val="center"/>
          </w:tcPr>
          <w:p w14:paraId="7FDD11EB" w14:textId="77777777" w:rsidR="00F649AE" w:rsidRDefault="00A127C9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7944" w:type="dxa"/>
            <w:vAlign w:val="center"/>
          </w:tcPr>
          <w:p w14:paraId="7FDD11EC" w14:textId="77777777" w:rsidR="00F649AE" w:rsidRDefault="00A127C9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967" w:type="dxa"/>
            <w:vAlign w:val="center"/>
          </w:tcPr>
          <w:p w14:paraId="7FDD11ED" w14:textId="77777777" w:rsidR="00F649AE" w:rsidRDefault="00A127C9">
            <w:pPr>
              <w:spacing w:afterLines="30" w:after="93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</w:tr>
      <w:tr w:rsidR="00F649AE" w14:paraId="7FDD11F2" w14:textId="77777777" w:rsidTr="00A127C9">
        <w:trPr>
          <w:jc w:val="center"/>
        </w:trPr>
        <w:tc>
          <w:tcPr>
            <w:tcW w:w="1740" w:type="dxa"/>
            <w:vAlign w:val="center"/>
          </w:tcPr>
          <w:p w14:paraId="7FDD11EF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1．报价（10分）</w:t>
            </w:r>
          </w:p>
        </w:tc>
        <w:tc>
          <w:tcPr>
            <w:tcW w:w="7944" w:type="dxa"/>
            <w:vAlign w:val="center"/>
          </w:tcPr>
          <w:p w14:paraId="7FDD11F0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分统一按照下列公式计算：投标报价得分=(评标基准价／投标报价)×10（得分保留两位小数）</w:t>
            </w:r>
          </w:p>
        </w:tc>
        <w:tc>
          <w:tcPr>
            <w:tcW w:w="967" w:type="dxa"/>
            <w:vAlign w:val="center"/>
          </w:tcPr>
          <w:p w14:paraId="7FDD11F1" w14:textId="77777777" w:rsidR="00F649AE" w:rsidRDefault="00F649AE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</w:tr>
      <w:tr w:rsidR="00F649AE" w14:paraId="7FDD11F8" w14:textId="77777777" w:rsidTr="00A127C9">
        <w:trPr>
          <w:trHeight w:val="812"/>
          <w:jc w:val="center"/>
        </w:trPr>
        <w:tc>
          <w:tcPr>
            <w:tcW w:w="1740" w:type="dxa"/>
            <w:vAlign w:val="center"/>
          </w:tcPr>
          <w:p w14:paraId="7FDD11F3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2．承担单位的相关资质及社会信誉度（15分）</w:t>
            </w:r>
          </w:p>
        </w:tc>
        <w:tc>
          <w:tcPr>
            <w:tcW w:w="7944" w:type="dxa"/>
            <w:vAlign w:val="center"/>
          </w:tcPr>
          <w:p w14:paraId="7FDD11F4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具有有效的承担该类项目的基本资质，并提供其它资格证明文件，社会信誉度高（12—15分）；  </w:t>
            </w:r>
          </w:p>
          <w:p w14:paraId="7FDD11F5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具有有效的承担该类项目的基本资质，社会信誉度良好（8—11分）； </w:t>
            </w:r>
          </w:p>
          <w:p w14:paraId="7FDD11F6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具有有效的承担该类项目的基本资质，社会信誉度一般（7分及以下）。</w:t>
            </w:r>
          </w:p>
        </w:tc>
        <w:tc>
          <w:tcPr>
            <w:tcW w:w="967" w:type="dxa"/>
            <w:vAlign w:val="center"/>
          </w:tcPr>
          <w:p w14:paraId="7FDD11F7" w14:textId="77777777" w:rsidR="00F649AE" w:rsidRDefault="00F649AE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F649AE" w14:paraId="7FDD11FF" w14:textId="77777777" w:rsidTr="00A127C9">
        <w:trPr>
          <w:trHeight w:val="812"/>
          <w:jc w:val="center"/>
        </w:trPr>
        <w:tc>
          <w:tcPr>
            <w:tcW w:w="1740" w:type="dxa"/>
            <w:vAlign w:val="center"/>
          </w:tcPr>
          <w:p w14:paraId="7FDD11F9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3．承担同类项目或项目内容的以往工作业绩（20分）</w:t>
            </w:r>
          </w:p>
        </w:tc>
        <w:tc>
          <w:tcPr>
            <w:tcW w:w="7944" w:type="dxa"/>
            <w:vAlign w:val="center"/>
          </w:tcPr>
          <w:p w14:paraId="7FDD11FA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近3年，完成3次及以上承担同类项目，并取得很好的工作成果（10—20分）；</w:t>
            </w:r>
          </w:p>
          <w:p w14:paraId="7FDD11FB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近3年，完成3次以下承担同类项目，成果较好（6—9分）；    </w:t>
            </w:r>
          </w:p>
          <w:p w14:paraId="7FDD11FC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近3年，完成3次以下承担同类项目，成果一般或较差（5分及以下）；</w:t>
            </w:r>
          </w:p>
          <w:p w14:paraId="7FDD11FD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未承担同类项目（0分）。</w:t>
            </w:r>
          </w:p>
        </w:tc>
        <w:tc>
          <w:tcPr>
            <w:tcW w:w="967" w:type="dxa"/>
            <w:vAlign w:val="center"/>
          </w:tcPr>
          <w:p w14:paraId="7FDD11FE" w14:textId="77777777" w:rsidR="00F649AE" w:rsidRDefault="00F649AE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F649AE" w14:paraId="7FDD1205" w14:textId="77777777" w:rsidTr="00A127C9">
        <w:trPr>
          <w:trHeight w:val="812"/>
          <w:jc w:val="center"/>
        </w:trPr>
        <w:tc>
          <w:tcPr>
            <w:tcW w:w="1740" w:type="dxa"/>
            <w:vAlign w:val="center"/>
          </w:tcPr>
          <w:p w14:paraId="7FDD1200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4．工作概况及资料储备（10分）</w:t>
            </w:r>
          </w:p>
        </w:tc>
        <w:tc>
          <w:tcPr>
            <w:tcW w:w="7944" w:type="dxa"/>
            <w:vAlign w:val="center"/>
          </w:tcPr>
          <w:p w14:paraId="7FDD1201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本项累计得分，最高10分。</w:t>
            </w:r>
          </w:p>
          <w:p w14:paraId="7FDD1202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全国历史遗留矿山年度变更核查概况及工作基础（前人工作成果）、存在的主要问题等论述清楚的，得5分。</w:t>
            </w:r>
          </w:p>
          <w:p w14:paraId="7FDD1203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提供分省1：100万全国历史遗留矿山年度变更核查现状前人工作成果图的，每提供1幅得1分；最多得5分。</w:t>
            </w:r>
          </w:p>
        </w:tc>
        <w:tc>
          <w:tcPr>
            <w:tcW w:w="967" w:type="dxa"/>
            <w:vAlign w:val="center"/>
          </w:tcPr>
          <w:p w14:paraId="7FDD1204" w14:textId="77777777" w:rsidR="00F649AE" w:rsidRDefault="00F649AE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F649AE" w14:paraId="7FDD120C" w14:textId="77777777" w:rsidTr="00A127C9">
        <w:trPr>
          <w:trHeight w:val="812"/>
          <w:jc w:val="center"/>
        </w:trPr>
        <w:tc>
          <w:tcPr>
            <w:tcW w:w="1740" w:type="dxa"/>
            <w:vAlign w:val="center"/>
          </w:tcPr>
          <w:p w14:paraId="7FDD1206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5.具体工作方案和技术路线（30分）</w:t>
            </w:r>
          </w:p>
        </w:tc>
        <w:tc>
          <w:tcPr>
            <w:tcW w:w="7944" w:type="dxa"/>
            <w:vAlign w:val="center"/>
          </w:tcPr>
          <w:p w14:paraId="7FDD1207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有较好研究基础，对模块开发和功能实现等工作内容分析充分、翔实，技术方案先进、可行，技术路线正确、清晰，能够实现预定目标，预期成果突出或完全满足项目设定目标（25—30分）；</w:t>
            </w:r>
          </w:p>
          <w:p w14:paraId="7FDD1208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有一定研究基础，对模块开发和功能实现等工作内容有分析，技术方案可行，技术路线和思路一般，预期成果能满足项目设定目标（20—24分）；</w:t>
            </w:r>
          </w:p>
          <w:p w14:paraId="7FDD1209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无研究基础，对模块开发和功能实现等工作内容未作分析，技术方案一般，技术路线一般，预期成果基本满足项目设定目标（13—19分）；</w:t>
            </w:r>
          </w:p>
          <w:p w14:paraId="7FDD120A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无研究基础，对模块开发和功能实现等工作内容未作分析，技术方案和技术路线不清楚，预期成果不明确（0—12分）；</w:t>
            </w:r>
          </w:p>
        </w:tc>
        <w:tc>
          <w:tcPr>
            <w:tcW w:w="967" w:type="dxa"/>
            <w:vAlign w:val="center"/>
          </w:tcPr>
          <w:p w14:paraId="7FDD120B" w14:textId="77777777" w:rsidR="00F649AE" w:rsidRDefault="00F649AE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F649AE" w14:paraId="7FDD1212" w14:textId="77777777" w:rsidTr="00A127C9">
        <w:trPr>
          <w:cantSplit/>
          <w:trHeight w:val="1075"/>
          <w:jc w:val="center"/>
        </w:trPr>
        <w:tc>
          <w:tcPr>
            <w:tcW w:w="1740" w:type="dxa"/>
            <w:vAlign w:val="center"/>
          </w:tcPr>
          <w:p w14:paraId="7FDD120D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6．拟投入人员人员和技术装备综合业务能力（10分）</w:t>
            </w:r>
          </w:p>
        </w:tc>
        <w:tc>
          <w:tcPr>
            <w:tcW w:w="7944" w:type="dxa"/>
            <w:vAlign w:val="center"/>
          </w:tcPr>
          <w:p w14:paraId="7FDD120E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承担项目的负责人和主要成员的业绩好、素质高，项目人员配置合理精干，承诺使用的仪器装备水平先进，内部质量管理严格、经验丰富（8—10分）；</w:t>
            </w:r>
          </w:p>
          <w:p w14:paraId="7FDD120F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承担项目的负责人和主要成员的业绩和素质一般，配备合理，装备水平中等以上，具有较好的相关管理经验（4—7分）；</w:t>
            </w:r>
          </w:p>
          <w:p w14:paraId="7FDD1210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承担项目的负责人和主要成员无业绩，素质一般，配备的人员不足，装备水平较落后（1—3分）。</w:t>
            </w:r>
          </w:p>
        </w:tc>
        <w:tc>
          <w:tcPr>
            <w:tcW w:w="967" w:type="dxa"/>
            <w:vAlign w:val="center"/>
          </w:tcPr>
          <w:p w14:paraId="7FDD1211" w14:textId="77777777" w:rsidR="00F649AE" w:rsidRDefault="00F649AE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F649AE" w14:paraId="7FDD1218" w14:textId="77777777" w:rsidTr="00A127C9">
        <w:trPr>
          <w:jc w:val="center"/>
        </w:trPr>
        <w:tc>
          <w:tcPr>
            <w:tcW w:w="1740" w:type="dxa"/>
            <w:vAlign w:val="center"/>
          </w:tcPr>
          <w:p w14:paraId="7FDD1213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7．响应与服务承诺（5分）</w:t>
            </w:r>
          </w:p>
        </w:tc>
        <w:tc>
          <w:tcPr>
            <w:tcW w:w="7944" w:type="dxa"/>
            <w:vAlign w:val="center"/>
          </w:tcPr>
          <w:p w14:paraId="7FDD1214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技术要求响应充分，承诺信息完整、可靠，后期服务保障充分（4—5分）；</w:t>
            </w:r>
          </w:p>
          <w:p w14:paraId="7FDD1215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技术要求响应基本满足，有承诺信息，后期服务有保障（2—3分）；</w:t>
            </w:r>
          </w:p>
          <w:p w14:paraId="7FDD1216" w14:textId="77777777" w:rsidR="00F649AE" w:rsidRDefault="00A127C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技术要求无响应，无承诺信息或承诺信息不完整，后期服务保障不充分（1分）。</w:t>
            </w:r>
          </w:p>
        </w:tc>
        <w:tc>
          <w:tcPr>
            <w:tcW w:w="967" w:type="dxa"/>
            <w:vAlign w:val="center"/>
          </w:tcPr>
          <w:p w14:paraId="7FDD1217" w14:textId="77777777" w:rsidR="00F649AE" w:rsidRDefault="00F649AE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14:paraId="7FDD1219" w14:textId="77777777" w:rsidR="00F649AE" w:rsidRDefault="00F649AE">
      <w:pPr>
        <w:rPr>
          <w:b/>
          <w:bCs/>
          <w:sz w:val="36"/>
          <w:szCs w:val="32"/>
        </w:rPr>
      </w:pPr>
    </w:p>
    <w:p w14:paraId="7FDD121A" w14:textId="77777777" w:rsidR="00F649AE" w:rsidRDefault="00F649AE">
      <w:pPr>
        <w:rPr>
          <w:b/>
          <w:bCs/>
          <w:sz w:val="36"/>
          <w:szCs w:val="32"/>
        </w:rPr>
      </w:pPr>
    </w:p>
    <w:sectPr w:rsidR="00F6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D4B7B" w14:textId="77777777" w:rsidR="008C1CF4" w:rsidRDefault="008C1CF4" w:rsidP="008C1CF4">
      <w:r>
        <w:separator/>
      </w:r>
    </w:p>
  </w:endnote>
  <w:endnote w:type="continuationSeparator" w:id="0">
    <w:p w14:paraId="5BE68DF9" w14:textId="77777777" w:rsidR="008C1CF4" w:rsidRDefault="008C1CF4" w:rsidP="008C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1E390" w14:textId="77777777" w:rsidR="008C1CF4" w:rsidRDefault="008C1CF4" w:rsidP="008C1CF4">
      <w:r>
        <w:separator/>
      </w:r>
    </w:p>
  </w:footnote>
  <w:footnote w:type="continuationSeparator" w:id="0">
    <w:p w14:paraId="6CE1E387" w14:textId="77777777" w:rsidR="008C1CF4" w:rsidRDefault="008C1CF4" w:rsidP="008C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DU2YzQwM2U4YjcwMTljODFmZjdlYjNlZDdiNTIifQ=="/>
  </w:docVars>
  <w:rsids>
    <w:rsidRoot w:val="745F653C"/>
    <w:rsid w:val="00880C77"/>
    <w:rsid w:val="008C1CF4"/>
    <w:rsid w:val="008F72CF"/>
    <w:rsid w:val="00A127C9"/>
    <w:rsid w:val="00F649AE"/>
    <w:rsid w:val="021C29C7"/>
    <w:rsid w:val="0BCD6AE0"/>
    <w:rsid w:val="14325DD7"/>
    <w:rsid w:val="16CF5E02"/>
    <w:rsid w:val="17D631C0"/>
    <w:rsid w:val="1E4E1D03"/>
    <w:rsid w:val="1FA0658E"/>
    <w:rsid w:val="1FC009DE"/>
    <w:rsid w:val="206B2259"/>
    <w:rsid w:val="214B077B"/>
    <w:rsid w:val="2B54022C"/>
    <w:rsid w:val="37635B6C"/>
    <w:rsid w:val="38AF73EA"/>
    <w:rsid w:val="3E9A1FA2"/>
    <w:rsid w:val="47596631"/>
    <w:rsid w:val="4D8D56B2"/>
    <w:rsid w:val="4F545C54"/>
    <w:rsid w:val="72BD68E4"/>
    <w:rsid w:val="745F653C"/>
    <w:rsid w:val="7BE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D1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1C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1CF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C1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1CF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1C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1CF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C1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1C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Lenovo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xingyu</dc:creator>
  <cp:lastModifiedBy>系统管理员</cp:lastModifiedBy>
  <cp:revision>2</cp:revision>
  <dcterms:created xsi:type="dcterms:W3CDTF">2024-06-21T00:57:00Z</dcterms:created>
  <dcterms:modified xsi:type="dcterms:W3CDTF">2024-06-21T00:57:00Z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A59E00DEA4E94877AE9D370E74D482E3_11</vt:lpwstr>
  </property>
</Properties>
</file>