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A618F" w14:textId="77777777" w:rsidR="000C59C9" w:rsidRDefault="00772ED1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28"/>
        </w:rPr>
        <w:t>“矿山开发图斑优化成果购置”评分项</w: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7469"/>
        <w:gridCol w:w="721"/>
      </w:tblGrid>
      <w:tr w:rsidR="000C59C9" w14:paraId="13CA6193" w14:textId="77777777">
        <w:trPr>
          <w:jc w:val="center"/>
        </w:trPr>
        <w:tc>
          <w:tcPr>
            <w:tcW w:w="1725" w:type="dxa"/>
            <w:vAlign w:val="center"/>
          </w:tcPr>
          <w:p w14:paraId="13CA6190" w14:textId="77777777" w:rsidR="000C59C9" w:rsidRDefault="00772ED1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7469" w:type="dxa"/>
            <w:vAlign w:val="center"/>
          </w:tcPr>
          <w:p w14:paraId="13CA6191" w14:textId="77777777" w:rsidR="000C59C9" w:rsidRDefault="00772ED1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721" w:type="dxa"/>
            <w:vAlign w:val="center"/>
          </w:tcPr>
          <w:p w14:paraId="13CA6192" w14:textId="77777777" w:rsidR="000C59C9" w:rsidRDefault="00772ED1">
            <w:pPr>
              <w:spacing w:afterLines="30" w:after="93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</w:p>
        </w:tc>
      </w:tr>
      <w:tr w:rsidR="000C59C9" w14:paraId="13CA6197" w14:textId="77777777">
        <w:trPr>
          <w:jc w:val="center"/>
        </w:trPr>
        <w:tc>
          <w:tcPr>
            <w:tcW w:w="1725" w:type="dxa"/>
            <w:vAlign w:val="center"/>
          </w:tcPr>
          <w:p w14:paraId="13CA6194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1．报价（10分）</w:t>
            </w:r>
          </w:p>
        </w:tc>
        <w:tc>
          <w:tcPr>
            <w:tcW w:w="7469" w:type="dxa"/>
            <w:vAlign w:val="center"/>
          </w:tcPr>
          <w:p w14:paraId="13CA6195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投标报价大于项目预算金额的投标将被拒绝。采用低价优先法计算，即满足招标文件要求且投标价格最低的投标报价为评标基准价，其价格分为满分。其他满足招标文件要求的投标人的价格分统一按照下列公式计算：投标报价得分=(评标基准价／投标报价)×10（得分保留两位小数）</w:t>
            </w:r>
          </w:p>
        </w:tc>
        <w:tc>
          <w:tcPr>
            <w:tcW w:w="721" w:type="dxa"/>
            <w:vAlign w:val="center"/>
          </w:tcPr>
          <w:p w14:paraId="13CA6196" w14:textId="77777777" w:rsidR="000C59C9" w:rsidRDefault="000C59C9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</w:tr>
      <w:tr w:rsidR="000C59C9" w14:paraId="13CA619D" w14:textId="77777777">
        <w:trPr>
          <w:trHeight w:val="812"/>
          <w:jc w:val="center"/>
        </w:trPr>
        <w:tc>
          <w:tcPr>
            <w:tcW w:w="1725" w:type="dxa"/>
            <w:vAlign w:val="center"/>
          </w:tcPr>
          <w:p w14:paraId="13CA6198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2．承担单位的相关资质及社会信誉度（15分）</w:t>
            </w:r>
          </w:p>
        </w:tc>
        <w:tc>
          <w:tcPr>
            <w:tcW w:w="7469" w:type="dxa"/>
            <w:vAlign w:val="center"/>
          </w:tcPr>
          <w:p w14:paraId="13CA6199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具有有效的承担该类项目的基本资质，并提供其它资格证明文件，社会信誉度高（12—15分）；  </w:t>
            </w:r>
          </w:p>
          <w:p w14:paraId="13CA619A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具有有效的承担该类项目的基本资质，社会信誉度良好（8—11分）； </w:t>
            </w:r>
          </w:p>
          <w:p w14:paraId="13CA619B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具有有效的承担该类项目的基本资质，社会信誉度一般（7分及以下）。</w:t>
            </w:r>
          </w:p>
        </w:tc>
        <w:tc>
          <w:tcPr>
            <w:tcW w:w="721" w:type="dxa"/>
            <w:vAlign w:val="center"/>
          </w:tcPr>
          <w:p w14:paraId="13CA619C" w14:textId="77777777" w:rsidR="000C59C9" w:rsidRDefault="000C59C9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0C59C9" w14:paraId="13CA61A4" w14:textId="77777777">
        <w:trPr>
          <w:trHeight w:val="812"/>
          <w:jc w:val="center"/>
        </w:trPr>
        <w:tc>
          <w:tcPr>
            <w:tcW w:w="1725" w:type="dxa"/>
            <w:vAlign w:val="center"/>
          </w:tcPr>
          <w:p w14:paraId="13CA619E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3．承担同类项目或项目内容的以往工作业绩（20分）</w:t>
            </w:r>
          </w:p>
        </w:tc>
        <w:tc>
          <w:tcPr>
            <w:tcW w:w="7469" w:type="dxa"/>
            <w:vAlign w:val="center"/>
          </w:tcPr>
          <w:p w14:paraId="13CA619F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近3年，完成3次及以上承担同类项目，并取得很好的工作成果（10—20分）；</w:t>
            </w:r>
          </w:p>
          <w:p w14:paraId="13CA61A0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近3年，完成3次以下承担同类项目，成果较好（6—9分）；    </w:t>
            </w:r>
          </w:p>
          <w:p w14:paraId="13CA61A1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近3年，完成3次以下承担同类项目，成果一般或较差（5分及以下）；</w:t>
            </w:r>
          </w:p>
          <w:p w14:paraId="13CA61A2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未承担同类项目（0分）。</w:t>
            </w:r>
          </w:p>
        </w:tc>
        <w:tc>
          <w:tcPr>
            <w:tcW w:w="721" w:type="dxa"/>
            <w:vAlign w:val="center"/>
          </w:tcPr>
          <w:p w14:paraId="13CA61A3" w14:textId="77777777" w:rsidR="000C59C9" w:rsidRDefault="000C59C9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0C59C9" w14:paraId="13CA61AA" w14:textId="77777777">
        <w:trPr>
          <w:trHeight w:val="812"/>
          <w:jc w:val="center"/>
        </w:trPr>
        <w:tc>
          <w:tcPr>
            <w:tcW w:w="1725" w:type="dxa"/>
            <w:vAlign w:val="center"/>
          </w:tcPr>
          <w:p w14:paraId="13CA61A5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4．工作概况及资料储备（10分）</w:t>
            </w:r>
          </w:p>
        </w:tc>
        <w:tc>
          <w:tcPr>
            <w:tcW w:w="7469" w:type="dxa"/>
            <w:vAlign w:val="center"/>
          </w:tcPr>
          <w:p w14:paraId="13CA61A6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本项累计得分，最高10分。</w:t>
            </w:r>
          </w:p>
          <w:p w14:paraId="13CA61A7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全国矿山开发概况、全国矿山开发遥感监测现有工作基础（前人工作成果）、存在的主要问题等论述清楚的，得5分。</w:t>
            </w:r>
          </w:p>
          <w:p w14:paraId="13CA61A8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提供分省1：100万全国矿山开发现状前人工作成果图的，或分省矿山环境恢复治理现状图的（矢量数据备查），每提供1幅得1分；最多得5分。</w:t>
            </w:r>
          </w:p>
        </w:tc>
        <w:tc>
          <w:tcPr>
            <w:tcW w:w="721" w:type="dxa"/>
            <w:vAlign w:val="center"/>
          </w:tcPr>
          <w:p w14:paraId="13CA61A9" w14:textId="77777777" w:rsidR="000C59C9" w:rsidRDefault="000C59C9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0C59C9" w14:paraId="13CA61B1" w14:textId="77777777">
        <w:trPr>
          <w:trHeight w:val="812"/>
          <w:jc w:val="center"/>
        </w:trPr>
        <w:tc>
          <w:tcPr>
            <w:tcW w:w="1725" w:type="dxa"/>
            <w:vAlign w:val="center"/>
          </w:tcPr>
          <w:p w14:paraId="13CA61AB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5.具体工作方案和技术路线（30分）</w:t>
            </w:r>
          </w:p>
        </w:tc>
        <w:tc>
          <w:tcPr>
            <w:tcW w:w="7469" w:type="dxa"/>
            <w:vAlign w:val="center"/>
          </w:tcPr>
          <w:p w14:paraId="13CA61AC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有较好研究基础，对项目资料分析充分、翔实，技术方案先进、可行，技术路线正确、清晰，能够实现预定目标，预期成果突出或完全满足项目设定目标（25—30分）；</w:t>
            </w:r>
          </w:p>
          <w:p w14:paraId="13CA61AD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有一定研究基础，对项目资料有分析，技术方案可行，技术路线和思路一般，预期成果能满足项目设定目标（20—24分）；</w:t>
            </w:r>
          </w:p>
          <w:p w14:paraId="13CA61AE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无研究基础，对项目资料未作分析，技术方案一般，技术路线一般，预期成果基本满足项目设定目标（13—19分）；</w:t>
            </w:r>
          </w:p>
          <w:p w14:paraId="13CA61AF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无研究基础，对项目资料未作分析，技术方案和技术路线不清楚，预期成果不明确（0—12分）；</w:t>
            </w:r>
          </w:p>
        </w:tc>
        <w:tc>
          <w:tcPr>
            <w:tcW w:w="721" w:type="dxa"/>
            <w:vAlign w:val="center"/>
          </w:tcPr>
          <w:p w14:paraId="13CA61B0" w14:textId="77777777" w:rsidR="000C59C9" w:rsidRDefault="000C59C9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0C59C9" w14:paraId="13CA61B7" w14:textId="77777777">
        <w:trPr>
          <w:cantSplit/>
          <w:trHeight w:val="1075"/>
          <w:jc w:val="center"/>
        </w:trPr>
        <w:tc>
          <w:tcPr>
            <w:tcW w:w="1725" w:type="dxa"/>
            <w:vAlign w:val="center"/>
          </w:tcPr>
          <w:p w14:paraId="13CA61B2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6．拟投入人员人员和技术装备综合业务能力（10分）</w:t>
            </w:r>
          </w:p>
        </w:tc>
        <w:tc>
          <w:tcPr>
            <w:tcW w:w="7469" w:type="dxa"/>
            <w:vAlign w:val="center"/>
          </w:tcPr>
          <w:p w14:paraId="13CA61B3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承担项目的负责人和主要成员的业绩好、素质高，项目人员配置合理精干，承诺使用的仪器装备水平先进，内部质量管理严格、经验丰富（8—10分）；</w:t>
            </w:r>
          </w:p>
          <w:p w14:paraId="13CA61B4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承担项目的负责人和主要成员的业绩和素质一般，配备合理，装备水平中等以上，具有较好的相关管理经验（4—7分）；</w:t>
            </w:r>
          </w:p>
          <w:p w14:paraId="13CA61B5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承担项目的负责人和主要成员无业绩，素质一般，配备的人员不足，装备水平较落后（1—3分）。</w:t>
            </w:r>
          </w:p>
        </w:tc>
        <w:tc>
          <w:tcPr>
            <w:tcW w:w="721" w:type="dxa"/>
            <w:vAlign w:val="center"/>
          </w:tcPr>
          <w:p w14:paraId="13CA61B6" w14:textId="77777777" w:rsidR="000C59C9" w:rsidRDefault="000C59C9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0C59C9" w14:paraId="13CA61BD" w14:textId="77777777">
        <w:trPr>
          <w:jc w:val="center"/>
        </w:trPr>
        <w:tc>
          <w:tcPr>
            <w:tcW w:w="1725" w:type="dxa"/>
            <w:vAlign w:val="center"/>
          </w:tcPr>
          <w:p w14:paraId="13CA61B8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7．响应与服务承诺（5分）</w:t>
            </w:r>
          </w:p>
        </w:tc>
        <w:tc>
          <w:tcPr>
            <w:tcW w:w="7469" w:type="dxa"/>
            <w:vAlign w:val="center"/>
          </w:tcPr>
          <w:p w14:paraId="13CA61B9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技术要求响应充分，承诺信息完整、可靠，后期服务保障充分（4—5分）；</w:t>
            </w:r>
          </w:p>
          <w:p w14:paraId="13CA61BA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技术要求响应基本满足，有承诺信息，后期服务有保障（2—3分）；</w:t>
            </w:r>
          </w:p>
          <w:p w14:paraId="13CA61BB" w14:textId="77777777" w:rsidR="000C59C9" w:rsidRDefault="00772ED1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技术要求无响应，无承诺信息或承诺信息不完整，后期服务保障不充分（1分）。</w:t>
            </w:r>
          </w:p>
        </w:tc>
        <w:tc>
          <w:tcPr>
            <w:tcW w:w="721" w:type="dxa"/>
            <w:vAlign w:val="center"/>
          </w:tcPr>
          <w:p w14:paraId="13CA61BC" w14:textId="77777777" w:rsidR="000C59C9" w:rsidRDefault="000C59C9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14:paraId="13CA621D" w14:textId="77777777" w:rsidR="000C59C9" w:rsidRDefault="000C59C9" w:rsidP="00772ED1">
      <w:pPr>
        <w:rPr>
          <w:b/>
          <w:bCs/>
          <w:sz w:val="36"/>
          <w:szCs w:val="32"/>
        </w:rPr>
      </w:pPr>
    </w:p>
    <w:sectPr w:rsidR="000C5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2767B" w14:textId="77777777" w:rsidR="00772ED1" w:rsidRDefault="00772ED1" w:rsidP="00772ED1">
      <w:r>
        <w:separator/>
      </w:r>
    </w:p>
  </w:endnote>
  <w:endnote w:type="continuationSeparator" w:id="0">
    <w:p w14:paraId="79425565" w14:textId="77777777" w:rsidR="00772ED1" w:rsidRDefault="00772ED1" w:rsidP="007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79232" w14:textId="77777777" w:rsidR="00772ED1" w:rsidRDefault="00772ED1" w:rsidP="00772ED1">
      <w:r>
        <w:separator/>
      </w:r>
    </w:p>
  </w:footnote>
  <w:footnote w:type="continuationSeparator" w:id="0">
    <w:p w14:paraId="68219E2C" w14:textId="77777777" w:rsidR="00772ED1" w:rsidRDefault="00772ED1" w:rsidP="0077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ZDU2YzQwM2U4YjcwMTljODFmZjdlYjNlZDdiNTIifQ=="/>
  </w:docVars>
  <w:rsids>
    <w:rsidRoot w:val="745F653C"/>
    <w:rsid w:val="000C59C9"/>
    <w:rsid w:val="001D1721"/>
    <w:rsid w:val="00772ED1"/>
    <w:rsid w:val="008F72CF"/>
    <w:rsid w:val="021C29C7"/>
    <w:rsid w:val="0BCD6AE0"/>
    <w:rsid w:val="14325DD7"/>
    <w:rsid w:val="16CF5E02"/>
    <w:rsid w:val="17D631C0"/>
    <w:rsid w:val="1E4E1D03"/>
    <w:rsid w:val="1FA0658E"/>
    <w:rsid w:val="1FC009DE"/>
    <w:rsid w:val="206B2259"/>
    <w:rsid w:val="214B077B"/>
    <w:rsid w:val="2B54022C"/>
    <w:rsid w:val="37635B6C"/>
    <w:rsid w:val="38AF73EA"/>
    <w:rsid w:val="3E9A1FA2"/>
    <w:rsid w:val="47596631"/>
    <w:rsid w:val="4D8D56B2"/>
    <w:rsid w:val="4F545C54"/>
    <w:rsid w:val="72BD68E4"/>
    <w:rsid w:val="745F653C"/>
    <w:rsid w:val="7BE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A6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2E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2E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72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2ED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2E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2E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72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2E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1009</Characters>
  <Application>Microsoft Office Word</Application>
  <DocSecurity>0</DocSecurity>
  <Lines>8</Lines>
  <Paragraphs>2</Paragraphs>
  <ScaleCrop>false</ScaleCrop>
  <Company>Lenovo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xingyu</dc:creator>
  <cp:lastModifiedBy>系统管理员</cp:lastModifiedBy>
  <cp:revision>2</cp:revision>
  <dcterms:created xsi:type="dcterms:W3CDTF">2024-06-21T00:55:00Z</dcterms:created>
  <dcterms:modified xsi:type="dcterms:W3CDTF">2024-06-21T00:55:00Z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A59E00DEA4E94877AE9D370E74D482E3_11</vt:lpwstr>
  </property>
</Properties>
</file>