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D0" w:rsidRPr="00DF6FFA" w:rsidRDefault="000341D0" w:rsidP="00EB2066">
      <w:pPr>
        <w:snapToGrid w:val="0"/>
        <w:spacing w:line="360" w:lineRule="auto"/>
        <w:rPr>
          <w:rFonts w:ascii="宋体" w:hAnsi="宋体"/>
          <w:sz w:val="24"/>
          <w:szCs w:val="24"/>
        </w:rPr>
      </w:pPr>
      <w:bookmarkStart w:id="0" w:name="_Toc447891387"/>
      <w:r w:rsidRPr="00DF6FFA">
        <w:rPr>
          <w:rFonts w:ascii="宋体" w:hAnsi="宋体" w:hint="eastAsia"/>
          <w:sz w:val="24"/>
          <w:szCs w:val="24"/>
        </w:rPr>
        <w:t>附件1</w:t>
      </w:r>
    </w:p>
    <w:p w:rsidR="00D8660C" w:rsidRPr="008A48F2" w:rsidRDefault="00D8660C" w:rsidP="008A48F2">
      <w:pPr>
        <w:pStyle w:val="a5"/>
        <w:snapToGrid w:val="0"/>
        <w:spacing w:line="580" w:lineRule="exact"/>
        <w:jc w:val="center"/>
        <w:rPr>
          <w:rFonts w:ascii="方正小标宋简体" w:eastAsia="方正小标宋简体" w:hAnsi="仿宋"/>
          <w:sz w:val="44"/>
          <w:szCs w:val="44"/>
        </w:rPr>
      </w:pPr>
      <w:r w:rsidRPr="008A48F2">
        <w:rPr>
          <w:rFonts w:ascii="方正小标宋简体" w:eastAsia="方正小标宋简体" w:hAnsi="仿宋"/>
          <w:sz w:val="44"/>
          <w:szCs w:val="44"/>
        </w:rPr>
        <w:t>产品需求及服务要求</w:t>
      </w:r>
      <w:bookmarkEnd w:id="0"/>
    </w:p>
    <w:p w:rsidR="00D8660C" w:rsidRPr="00590428" w:rsidRDefault="00D8660C" w:rsidP="00D8660C">
      <w:pPr>
        <w:snapToGrid w:val="0"/>
        <w:spacing w:line="360" w:lineRule="auto"/>
        <w:ind w:firstLineChars="200" w:firstLine="480"/>
        <w:rPr>
          <w:rFonts w:ascii="宋体" w:hAnsi="宋体"/>
          <w:sz w:val="24"/>
          <w:szCs w:val="24"/>
          <w:lang w:val="x-none"/>
        </w:rPr>
      </w:pP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中国</w:t>
      </w:r>
      <w:r w:rsidR="00590428" w:rsidRPr="008A48F2">
        <w:rPr>
          <w:rFonts w:ascii="仿宋" w:eastAsia="仿宋" w:hAnsi="仿宋" w:cs="宋体" w:hint="eastAsia"/>
          <w:kern w:val="0"/>
          <w:sz w:val="32"/>
          <w:szCs w:val="32"/>
        </w:rPr>
        <w:t>自然</w:t>
      </w:r>
      <w:r w:rsidRPr="008A48F2">
        <w:rPr>
          <w:rFonts w:ascii="仿宋" w:eastAsia="仿宋" w:hAnsi="仿宋" w:cs="宋体" w:hint="eastAsia"/>
          <w:kern w:val="0"/>
          <w:sz w:val="32"/>
          <w:szCs w:val="32"/>
        </w:rPr>
        <w:t>资源航空物探遥感中心（以下简称中心）拟选择一家合格的保险公司作为野外工作人员</w:t>
      </w:r>
      <w:r w:rsidR="00EB2066">
        <w:rPr>
          <w:rFonts w:ascii="仿宋" w:eastAsia="仿宋" w:hAnsi="仿宋" w:cs="宋体" w:hint="eastAsia"/>
          <w:kern w:val="0"/>
          <w:sz w:val="32"/>
          <w:szCs w:val="32"/>
        </w:rPr>
        <w:t>和</w:t>
      </w:r>
      <w:r w:rsidR="00C37BCF">
        <w:rPr>
          <w:rFonts w:ascii="仿宋" w:eastAsia="仿宋" w:hAnsi="仿宋" w:cs="宋体" w:hint="eastAsia"/>
          <w:kern w:val="0"/>
          <w:sz w:val="32"/>
          <w:szCs w:val="32"/>
        </w:rPr>
        <w:t>普通工作人员</w:t>
      </w:r>
      <w:r w:rsidRPr="008A48F2">
        <w:rPr>
          <w:rFonts w:ascii="仿宋" w:eastAsia="仿宋" w:hAnsi="仿宋" w:cs="宋体" w:hint="eastAsia"/>
          <w:kern w:val="0"/>
          <w:sz w:val="32"/>
          <w:szCs w:val="32"/>
        </w:rPr>
        <w:t>意外伤害团体险权益承保人。</w:t>
      </w:r>
    </w:p>
    <w:p w:rsidR="00D8660C" w:rsidRPr="008A48F2" w:rsidRDefault="00590428"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优选</w:t>
      </w:r>
      <w:r w:rsidR="00D8660C" w:rsidRPr="008A48F2">
        <w:rPr>
          <w:rFonts w:ascii="仿宋" w:eastAsia="仿宋" w:hAnsi="仿宋" w:cs="宋体" w:hint="eastAsia"/>
          <w:kern w:val="0"/>
          <w:sz w:val="32"/>
          <w:szCs w:val="32"/>
        </w:rPr>
        <w:t>范围：中国</w:t>
      </w:r>
      <w:r w:rsidRPr="008A48F2">
        <w:rPr>
          <w:rFonts w:ascii="仿宋" w:eastAsia="仿宋" w:hAnsi="仿宋" w:cs="宋体" w:hint="eastAsia"/>
          <w:kern w:val="0"/>
          <w:sz w:val="32"/>
          <w:szCs w:val="32"/>
        </w:rPr>
        <w:t>自然</w:t>
      </w:r>
      <w:r w:rsidR="00D8660C" w:rsidRPr="008A48F2">
        <w:rPr>
          <w:rFonts w:ascii="仿宋" w:eastAsia="仿宋" w:hAnsi="仿宋" w:cs="宋体" w:hint="eastAsia"/>
          <w:kern w:val="0"/>
          <w:sz w:val="32"/>
          <w:szCs w:val="32"/>
        </w:rPr>
        <w:t>资源航空物探遥感中心野外工作人员</w:t>
      </w:r>
      <w:r w:rsidR="00EB2066">
        <w:rPr>
          <w:rFonts w:ascii="仿宋" w:eastAsia="仿宋" w:hAnsi="仿宋" w:cs="宋体" w:hint="eastAsia"/>
          <w:kern w:val="0"/>
          <w:sz w:val="32"/>
          <w:szCs w:val="32"/>
        </w:rPr>
        <w:t>和</w:t>
      </w:r>
      <w:r w:rsidR="00C37BCF">
        <w:rPr>
          <w:rFonts w:ascii="仿宋" w:eastAsia="仿宋" w:hAnsi="仿宋" w:cs="宋体" w:hint="eastAsia"/>
          <w:kern w:val="0"/>
          <w:sz w:val="32"/>
          <w:szCs w:val="32"/>
        </w:rPr>
        <w:t>普通工作人员</w:t>
      </w:r>
      <w:r w:rsidR="00D8660C" w:rsidRPr="008A48F2">
        <w:rPr>
          <w:rFonts w:ascii="仿宋" w:eastAsia="仿宋" w:hAnsi="仿宋" w:cs="宋体" w:hint="eastAsia"/>
          <w:kern w:val="0"/>
          <w:sz w:val="32"/>
          <w:szCs w:val="32"/>
        </w:rPr>
        <w:t>意外伤害团体险权益承保人，</w:t>
      </w:r>
      <w:r w:rsidR="00FB0683">
        <w:rPr>
          <w:rFonts w:ascii="仿宋" w:eastAsia="仿宋" w:hAnsi="仿宋" w:cs="宋体" w:hint="eastAsia"/>
          <w:kern w:val="0"/>
          <w:sz w:val="32"/>
          <w:szCs w:val="32"/>
        </w:rPr>
        <w:t>承保内容</w:t>
      </w:r>
      <w:r w:rsidR="00D8660C" w:rsidRPr="008A48F2">
        <w:rPr>
          <w:rFonts w:ascii="仿宋" w:eastAsia="仿宋" w:hAnsi="仿宋" w:cs="宋体" w:hint="eastAsia"/>
          <w:kern w:val="0"/>
          <w:sz w:val="32"/>
          <w:szCs w:val="32"/>
        </w:rPr>
        <w:t>包括因野外人员</w:t>
      </w:r>
      <w:r w:rsidR="00EB2066">
        <w:rPr>
          <w:rFonts w:ascii="仿宋" w:eastAsia="仿宋" w:hAnsi="仿宋" w:cs="宋体" w:hint="eastAsia"/>
          <w:kern w:val="0"/>
          <w:sz w:val="32"/>
          <w:szCs w:val="32"/>
        </w:rPr>
        <w:t>和</w:t>
      </w:r>
      <w:r w:rsidR="00C37BCF">
        <w:rPr>
          <w:rFonts w:ascii="仿宋" w:eastAsia="仿宋" w:hAnsi="仿宋" w:cs="宋体" w:hint="eastAsia"/>
          <w:kern w:val="0"/>
          <w:sz w:val="32"/>
          <w:szCs w:val="32"/>
        </w:rPr>
        <w:t>普通工作人员</w:t>
      </w:r>
      <w:r w:rsidR="00D8660C" w:rsidRPr="008A48F2">
        <w:rPr>
          <w:rFonts w:ascii="仿宋" w:eastAsia="仿宋" w:hAnsi="仿宋" w:cs="宋体" w:hint="eastAsia"/>
          <w:kern w:val="0"/>
          <w:sz w:val="32"/>
          <w:szCs w:val="32"/>
        </w:rPr>
        <w:t>工作期间意外险和搭乘交通工具意外事故导致身故的保险金和上述意外事故导致残疾的保险金。</w:t>
      </w:r>
    </w:p>
    <w:p w:rsidR="00D8660C" w:rsidRPr="008A48F2" w:rsidRDefault="008A48F2" w:rsidP="008A48F2">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w:t>
      </w:r>
      <w:r w:rsidR="00D8660C" w:rsidRPr="008A48F2">
        <w:rPr>
          <w:rFonts w:ascii="黑体" w:eastAsia="黑体" w:hAnsi="黑体" w:hint="eastAsia"/>
          <w:sz w:val="32"/>
          <w:szCs w:val="32"/>
        </w:rPr>
        <w:t>、具体需求</w:t>
      </w:r>
    </w:p>
    <w:p w:rsidR="00D8660C" w:rsidRPr="00FF4257" w:rsidRDefault="00D8660C" w:rsidP="00FF4257">
      <w:pPr>
        <w:snapToGrid w:val="0"/>
        <w:spacing w:line="360" w:lineRule="auto"/>
        <w:ind w:firstLineChars="200" w:firstLine="640"/>
        <w:rPr>
          <w:rFonts w:ascii="宋体" w:hAnsi="宋体"/>
          <w:sz w:val="32"/>
          <w:szCs w:val="32"/>
        </w:rPr>
      </w:pPr>
      <w:r w:rsidRPr="00FF4257">
        <w:rPr>
          <w:rFonts w:ascii="宋体" w:hAnsi="宋体" w:hint="eastAsia"/>
          <w:sz w:val="32"/>
          <w:szCs w:val="32"/>
        </w:rPr>
        <w:t>（一）保险责任及保险金额</w:t>
      </w:r>
    </w:p>
    <w:p w:rsidR="00D8660C" w:rsidRPr="00D8660C" w:rsidRDefault="00D8660C" w:rsidP="00D8660C">
      <w:pPr>
        <w:spacing w:line="360" w:lineRule="auto"/>
        <w:rPr>
          <w:rFonts w:ascii="宋体" w:hAnsi="Calibri" w:cs="Arial"/>
          <w:bCs/>
          <w:kern w:val="0"/>
          <w:sz w:val="24"/>
          <w:szCs w:val="24"/>
        </w:rPr>
      </w:pPr>
      <w:r w:rsidRPr="00D8660C">
        <w:rPr>
          <w:rFonts w:ascii="宋体" w:hAnsi="宋体" w:cs="Arial" w:hint="eastAsia"/>
          <w:bCs/>
          <w:kern w:val="0"/>
          <w:sz w:val="24"/>
          <w:szCs w:val="24"/>
        </w:rPr>
        <w:t>单位：（人民币：元）</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40"/>
      </w:tblGrid>
      <w:tr w:rsidR="00D8660C" w:rsidRPr="00D8660C" w:rsidTr="00332BC6">
        <w:tc>
          <w:tcPr>
            <w:tcW w:w="4248" w:type="dxa"/>
          </w:tcPr>
          <w:p w:rsidR="00D8660C" w:rsidRPr="00D8660C" w:rsidRDefault="00D8660C" w:rsidP="00332BC6">
            <w:pPr>
              <w:widowControl/>
              <w:snapToGrid w:val="0"/>
              <w:jc w:val="center"/>
              <w:rPr>
                <w:rFonts w:ascii="宋体" w:hAnsi="Calibri" w:cs="宋体"/>
                <w:kern w:val="0"/>
                <w:sz w:val="24"/>
              </w:rPr>
            </w:pPr>
            <w:r w:rsidRPr="00D8660C">
              <w:rPr>
                <w:rFonts w:ascii="宋体" w:hAnsi="宋体" w:cs="宋体" w:hint="eastAsia"/>
                <w:b/>
                <w:bCs/>
                <w:kern w:val="0"/>
                <w:sz w:val="24"/>
                <w:szCs w:val="21"/>
              </w:rPr>
              <w:t>保障利益</w:t>
            </w:r>
            <w:r w:rsidRPr="00D8660C">
              <w:rPr>
                <w:rFonts w:ascii="宋体" w:hAnsi="宋体" w:cs="宋体"/>
                <w:b/>
                <w:bCs/>
                <w:kern w:val="0"/>
                <w:sz w:val="24"/>
                <w:szCs w:val="21"/>
              </w:rPr>
              <w:t>/</w:t>
            </w:r>
            <w:r w:rsidRPr="00D8660C">
              <w:rPr>
                <w:rFonts w:ascii="宋体" w:hAnsi="宋体" w:cs="宋体" w:hint="eastAsia"/>
                <w:b/>
                <w:bCs/>
                <w:kern w:val="0"/>
                <w:sz w:val="24"/>
                <w:szCs w:val="21"/>
              </w:rPr>
              <w:t>服务</w:t>
            </w:r>
          </w:p>
        </w:tc>
        <w:tc>
          <w:tcPr>
            <w:tcW w:w="4140" w:type="dxa"/>
          </w:tcPr>
          <w:p w:rsidR="00D8660C" w:rsidRPr="00D8660C" w:rsidRDefault="00D8660C" w:rsidP="00332BC6">
            <w:pPr>
              <w:widowControl/>
              <w:snapToGrid w:val="0"/>
              <w:jc w:val="center"/>
              <w:rPr>
                <w:rFonts w:ascii="宋体" w:hAnsi="Calibri" w:cs="宋体"/>
                <w:b/>
                <w:bCs/>
                <w:kern w:val="0"/>
                <w:sz w:val="24"/>
                <w:szCs w:val="21"/>
              </w:rPr>
            </w:pPr>
            <w:r w:rsidRPr="00D8660C">
              <w:rPr>
                <w:rFonts w:ascii="宋体" w:hAnsi="宋体" w:cs="宋体" w:hint="eastAsia"/>
                <w:b/>
                <w:bCs/>
                <w:kern w:val="0"/>
                <w:sz w:val="24"/>
                <w:szCs w:val="21"/>
              </w:rPr>
              <w:t>每一被保险人</w:t>
            </w:r>
          </w:p>
          <w:p w:rsidR="00D8660C" w:rsidRPr="00D8660C" w:rsidRDefault="00D8660C" w:rsidP="00332BC6">
            <w:pPr>
              <w:widowControl/>
              <w:snapToGrid w:val="0"/>
              <w:jc w:val="center"/>
              <w:rPr>
                <w:rFonts w:ascii="宋体" w:hAnsi="Calibri" w:cs="宋体"/>
                <w:kern w:val="0"/>
                <w:sz w:val="24"/>
              </w:rPr>
            </w:pPr>
            <w:r w:rsidRPr="00D8660C">
              <w:rPr>
                <w:rFonts w:ascii="宋体" w:hAnsi="宋体" w:cs="宋体" w:hint="eastAsia"/>
                <w:b/>
                <w:bCs/>
                <w:kern w:val="0"/>
                <w:sz w:val="24"/>
                <w:szCs w:val="21"/>
              </w:rPr>
              <w:t>（单位：人民币元）</w:t>
            </w:r>
          </w:p>
        </w:tc>
      </w:tr>
      <w:tr w:rsidR="00D8660C" w:rsidRPr="00D8660C" w:rsidTr="00332BC6">
        <w:tc>
          <w:tcPr>
            <w:tcW w:w="4248" w:type="dxa"/>
          </w:tcPr>
          <w:p w:rsidR="00D8660C" w:rsidRPr="008A48F2" w:rsidRDefault="00D8660C" w:rsidP="00EB2066">
            <w:pPr>
              <w:widowControl/>
              <w:snapToGrid w:val="0"/>
              <w:jc w:val="left"/>
              <w:rPr>
                <w:rFonts w:ascii="仿宋" w:eastAsia="仿宋" w:hAnsi="仿宋" w:cs="宋体"/>
                <w:kern w:val="0"/>
                <w:sz w:val="24"/>
                <w:szCs w:val="32"/>
              </w:rPr>
            </w:pPr>
            <w:r w:rsidRPr="008A48F2">
              <w:rPr>
                <w:rFonts w:ascii="仿宋" w:eastAsia="仿宋" w:hAnsi="仿宋" w:cs="宋体" w:hint="eastAsia"/>
                <w:kern w:val="0"/>
                <w:sz w:val="24"/>
                <w:szCs w:val="32"/>
              </w:rPr>
              <w:t>因工作</w:t>
            </w:r>
            <w:r w:rsidR="00EB2066">
              <w:rPr>
                <w:rFonts w:ascii="仿宋" w:eastAsia="仿宋" w:hAnsi="仿宋" w:cs="宋体" w:hint="eastAsia"/>
                <w:kern w:val="0"/>
                <w:sz w:val="24"/>
                <w:szCs w:val="32"/>
              </w:rPr>
              <w:t>（含野外）</w:t>
            </w:r>
            <w:r w:rsidRPr="008A48F2">
              <w:rPr>
                <w:rFonts w:ascii="仿宋" w:eastAsia="仿宋" w:hAnsi="仿宋" w:cs="宋体" w:hint="eastAsia"/>
                <w:kern w:val="0"/>
                <w:sz w:val="24"/>
                <w:szCs w:val="32"/>
              </w:rPr>
              <w:t>和交通工具意外事故导致身故的保险金</w:t>
            </w:r>
          </w:p>
        </w:tc>
        <w:tc>
          <w:tcPr>
            <w:tcW w:w="4140" w:type="dxa"/>
          </w:tcPr>
          <w:p w:rsidR="00D8660C" w:rsidRPr="008A48F2" w:rsidRDefault="00D8660C" w:rsidP="00332BC6">
            <w:pPr>
              <w:widowControl/>
              <w:snapToGrid w:val="0"/>
              <w:jc w:val="left"/>
              <w:rPr>
                <w:rFonts w:ascii="仿宋" w:eastAsia="仿宋" w:hAnsi="仿宋" w:cs="宋体"/>
                <w:kern w:val="0"/>
                <w:sz w:val="24"/>
                <w:szCs w:val="32"/>
              </w:rPr>
            </w:pPr>
            <w:r w:rsidRPr="008A48F2">
              <w:rPr>
                <w:rFonts w:ascii="仿宋" w:eastAsia="仿宋" w:hAnsi="仿宋" w:cs="宋体" w:hint="eastAsia"/>
                <w:kern w:val="0"/>
                <w:sz w:val="24"/>
                <w:szCs w:val="32"/>
              </w:rPr>
              <w:t>被保险人：</w:t>
            </w:r>
            <w:r w:rsidRPr="008A48F2">
              <w:rPr>
                <w:rFonts w:ascii="仿宋" w:eastAsia="仿宋" w:hAnsi="仿宋" w:cs="宋体"/>
                <w:kern w:val="0"/>
                <w:sz w:val="24"/>
                <w:szCs w:val="32"/>
              </w:rPr>
              <w:t>120</w:t>
            </w:r>
            <w:r w:rsidRPr="008A48F2">
              <w:rPr>
                <w:rFonts w:ascii="仿宋" w:eastAsia="仿宋" w:hAnsi="仿宋" w:cs="宋体" w:hint="eastAsia"/>
                <w:kern w:val="0"/>
                <w:sz w:val="24"/>
                <w:szCs w:val="32"/>
              </w:rPr>
              <w:t>万</w:t>
            </w:r>
            <w:r w:rsidRPr="008A48F2">
              <w:rPr>
                <w:rFonts w:ascii="仿宋" w:eastAsia="仿宋" w:hAnsi="仿宋" w:cs="宋体"/>
                <w:kern w:val="0"/>
                <w:sz w:val="24"/>
                <w:szCs w:val="32"/>
              </w:rPr>
              <w:t>/</w:t>
            </w:r>
            <w:r w:rsidRPr="008A48F2">
              <w:rPr>
                <w:rFonts w:ascii="仿宋" w:eastAsia="仿宋" w:hAnsi="仿宋" w:cs="宋体" w:hint="eastAsia"/>
                <w:kern w:val="0"/>
                <w:sz w:val="24"/>
                <w:szCs w:val="32"/>
              </w:rPr>
              <w:t>人</w:t>
            </w:r>
          </w:p>
          <w:p w:rsidR="00D8660C" w:rsidRPr="008A48F2" w:rsidRDefault="00D8660C" w:rsidP="00332BC6">
            <w:pPr>
              <w:widowControl/>
              <w:snapToGrid w:val="0"/>
              <w:jc w:val="left"/>
              <w:rPr>
                <w:rFonts w:ascii="仿宋" w:eastAsia="仿宋" w:hAnsi="仿宋" w:cs="宋体"/>
                <w:kern w:val="0"/>
                <w:sz w:val="24"/>
                <w:szCs w:val="32"/>
              </w:rPr>
            </w:pPr>
          </w:p>
        </w:tc>
      </w:tr>
      <w:tr w:rsidR="00D8660C" w:rsidRPr="00D8660C" w:rsidTr="00332BC6">
        <w:tc>
          <w:tcPr>
            <w:tcW w:w="4248" w:type="dxa"/>
          </w:tcPr>
          <w:p w:rsidR="00D8660C" w:rsidRPr="008A48F2" w:rsidRDefault="00D8660C" w:rsidP="00EB2066">
            <w:pPr>
              <w:widowControl/>
              <w:snapToGrid w:val="0"/>
              <w:jc w:val="left"/>
              <w:rPr>
                <w:rFonts w:ascii="仿宋" w:eastAsia="仿宋" w:hAnsi="仿宋" w:cs="宋体"/>
                <w:kern w:val="0"/>
                <w:sz w:val="24"/>
                <w:szCs w:val="32"/>
              </w:rPr>
            </w:pPr>
            <w:r w:rsidRPr="008A48F2">
              <w:rPr>
                <w:rFonts w:ascii="仿宋" w:eastAsia="仿宋" w:hAnsi="仿宋" w:cs="宋体" w:hint="eastAsia"/>
                <w:kern w:val="0"/>
                <w:sz w:val="24"/>
                <w:szCs w:val="32"/>
              </w:rPr>
              <w:t>因工作</w:t>
            </w:r>
            <w:r w:rsidR="00EB2066">
              <w:rPr>
                <w:rFonts w:ascii="仿宋" w:eastAsia="仿宋" w:hAnsi="仿宋" w:cs="宋体" w:hint="eastAsia"/>
                <w:kern w:val="0"/>
                <w:sz w:val="24"/>
                <w:szCs w:val="32"/>
              </w:rPr>
              <w:t>（含野外）</w:t>
            </w:r>
            <w:r w:rsidRPr="008A48F2">
              <w:rPr>
                <w:rFonts w:ascii="仿宋" w:eastAsia="仿宋" w:hAnsi="仿宋" w:cs="宋体" w:hint="eastAsia"/>
                <w:kern w:val="0"/>
                <w:sz w:val="24"/>
                <w:szCs w:val="32"/>
              </w:rPr>
              <w:t>和交通工具意外事故导致残疾的保险金</w:t>
            </w:r>
          </w:p>
        </w:tc>
        <w:tc>
          <w:tcPr>
            <w:tcW w:w="4140" w:type="dxa"/>
          </w:tcPr>
          <w:p w:rsidR="00D8660C" w:rsidRPr="008A48F2" w:rsidRDefault="00D8660C" w:rsidP="00332BC6">
            <w:pPr>
              <w:widowControl/>
              <w:snapToGrid w:val="0"/>
              <w:jc w:val="left"/>
              <w:rPr>
                <w:rFonts w:ascii="仿宋" w:eastAsia="仿宋" w:hAnsi="仿宋" w:cs="宋体"/>
                <w:kern w:val="0"/>
                <w:sz w:val="24"/>
                <w:szCs w:val="32"/>
              </w:rPr>
            </w:pPr>
            <w:r w:rsidRPr="008A48F2">
              <w:rPr>
                <w:rFonts w:ascii="仿宋" w:eastAsia="仿宋" w:hAnsi="仿宋" w:cs="宋体" w:hint="eastAsia"/>
                <w:kern w:val="0"/>
                <w:sz w:val="24"/>
                <w:szCs w:val="32"/>
              </w:rPr>
              <w:t>被保险人：</w:t>
            </w:r>
            <w:r w:rsidRPr="008A48F2">
              <w:rPr>
                <w:rFonts w:ascii="仿宋" w:eastAsia="仿宋" w:hAnsi="仿宋" w:cs="宋体"/>
                <w:kern w:val="0"/>
                <w:sz w:val="24"/>
                <w:szCs w:val="32"/>
              </w:rPr>
              <w:t>120</w:t>
            </w:r>
            <w:r w:rsidRPr="008A48F2">
              <w:rPr>
                <w:rFonts w:ascii="仿宋" w:eastAsia="仿宋" w:hAnsi="仿宋" w:cs="宋体" w:hint="eastAsia"/>
                <w:kern w:val="0"/>
                <w:sz w:val="24"/>
                <w:szCs w:val="32"/>
              </w:rPr>
              <w:t>万</w:t>
            </w:r>
            <w:r w:rsidRPr="008A48F2">
              <w:rPr>
                <w:rFonts w:ascii="仿宋" w:eastAsia="仿宋" w:hAnsi="仿宋" w:cs="宋体"/>
                <w:kern w:val="0"/>
                <w:sz w:val="24"/>
                <w:szCs w:val="32"/>
              </w:rPr>
              <w:t>/</w:t>
            </w:r>
            <w:r w:rsidRPr="008A48F2">
              <w:rPr>
                <w:rFonts w:ascii="仿宋" w:eastAsia="仿宋" w:hAnsi="仿宋" w:cs="宋体" w:hint="eastAsia"/>
                <w:kern w:val="0"/>
                <w:sz w:val="24"/>
                <w:szCs w:val="32"/>
              </w:rPr>
              <w:t>人（最高限）。具体赔偿额度按照保险特别约定条款确定比例计算金额赔付。</w:t>
            </w:r>
          </w:p>
        </w:tc>
      </w:tr>
    </w:tbl>
    <w:p w:rsidR="00D8660C" w:rsidRPr="00FF4257" w:rsidRDefault="00D8660C" w:rsidP="00FF4257">
      <w:pPr>
        <w:snapToGrid w:val="0"/>
        <w:spacing w:line="360" w:lineRule="auto"/>
        <w:ind w:firstLineChars="200" w:firstLine="640"/>
        <w:rPr>
          <w:rFonts w:ascii="宋体" w:hAnsi="宋体"/>
          <w:sz w:val="32"/>
          <w:szCs w:val="32"/>
        </w:rPr>
      </w:pPr>
      <w:r w:rsidRPr="00FF4257">
        <w:rPr>
          <w:rFonts w:ascii="宋体" w:hAnsi="宋体" w:hint="eastAsia"/>
          <w:sz w:val="32"/>
          <w:szCs w:val="32"/>
        </w:rPr>
        <w:t>（二）保险人员类别</w:t>
      </w:r>
    </w:p>
    <w:p w:rsidR="00D8660C" w:rsidRPr="008A48F2" w:rsidRDefault="00C37BCF" w:rsidP="008A48F2">
      <w:pPr>
        <w:snapToGrid w:val="0"/>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野外工作人员（含</w:t>
      </w:r>
      <w:r w:rsidR="00D8660C" w:rsidRPr="008A48F2">
        <w:rPr>
          <w:rFonts w:ascii="仿宋" w:eastAsia="仿宋" w:hAnsi="仿宋" w:cs="宋体" w:hint="eastAsia"/>
          <w:kern w:val="0"/>
          <w:sz w:val="32"/>
          <w:szCs w:val="32"/>
        </w:rPr>
        <w:t>空勤仪器操作员、</w:t>
      </w:r>
      <w:r>
        <w:rPr>
          <w:rFonts w:ascii="仿宋" w:eastAsia="仿宋" w:hAnsi="仿宋" w:cs="宋体" w:hint="eastAsia"/>
          <w:kern w:val="0"/>
          <w:sz w:val="32"/>
          <w:szCs w:val="32"/>
        </w:rPr>
        <w:t>地面</w:t>
      </w:r>
      <w:r w:rsidR="00D8660C" w:rsidRPr="008A48F2">
        <w:rPr>
          <w:rFonts w:ascii="仿宋" w:eastAsia="仿宋" w:hAnsi="仿宋" w:cs="宋体" w:hint="eastAsia"/>
          <w:kern w:val="0"/>
          <w:sz w:val="32"/>
          <w:szCs w:val="32"/>
        </w:rPr>
        <w:t>野外工作人员</w:t>
      </w:r>
      <w:r>
        <w:rPr>
          <w:rFonts w:ascii="仿宋" w:eastAsia="仿宋" w:hAnsi="仿宋" w:cs="宋体" w:hint="eastAsia"/>
          <w:kern w:val="0"/>
          <w:sz w:val="32"/>
          <w:szCs w:val="32"/>
        </w:rPr>
        <w:t>、临时聘用劳务人员）</w:t>
      </w:r>
      <w:r w:rsidR="006644CC">
        <w:rPr>
          <w:rFonts w:ascii="仿宋" w:eastAsia="仿宋" w:hAnsi="仿宋" w:cs="宋体" w:hint="eastAsia"/>
          <w:kern w:val="0"/>
          <w:sz w:val="32"/>
          <w:szCs w:val="32"/>
        </w:rPr>
        <w:t>和</w:t>
      </w:r>
      <w:r>
        <w:rPr>
          <w:rFonts w:ascii="仿宋" w:eastAsia="仿宋" w:hAnsi="仿宋" w:cs="宋体" w:hint="eastAsia"/>
          <w:kern w:val="0"/>
          <w:sz w:val="32"/>
          <w:szCs w:val="32"/>
        </w:rPr>
        <w:t>普通工作人员</w:t>
      </w:r>
      <w:r w:rsidR="00D8660C" w:rsidRPr="008A48F2">
        <w:rPr>
          <w:rFonts w:ascii="仿宋" w:eastAsia="仿宋" w:hAnsi="仿宋" w:cs="宋体" w:hint="eastAsia"/>
          <w:kern w:val="0"/>
          <w:sz w:val="32"/>
          <w:szCs w:val="32"/>
        </w:rPr>
        <w:t>。</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预计首次参保缴费人员：空勤</w:t>
      </w:r>
      <w:r w:rsidR="00C37BCF">
        <w:rPr>
          <w:rFonts w:ascii="仿宋" w:eastAsia="仿宋" w:hAnsi="仿宋" w:cs="宋体" w:hint="eastAsia"/>
          <w:kern w:val="0"/>
          <w:sz w:val="32"/>
          <w:szCs w:val="32"/>
        </w:rPr>
        <w:t>仪器操作员</w:t>
      </w:r>
      <w:r w:rsidRPr="008A48F2">
        <w:rPr>
          <w:rFonts w:ascii="仿宋" w:eastAsia="仿宋" w:hAnsi="仿宋" w:cs="宋体" w:hint="eastAsia"/>
          <w:kern w:val="0"/>
          <w:sz w:val="32"/>
          <w:szCs w:val="32"/>
        </w:rPr>
        <w:t>约</w:t>
      </w:r>
      <w:r w:rsidR="00590428" w:rsidRPr="008A48F2">
        <w:rPr>
          <w:rFonts w:ascii="仿宋" w:eastAsia="仿宋" w:hAnsi="仿宋" w:cs="宋体" w:hint="eastAsia"/>
          <w:kern w:val="0"/>
          <w:sz w:val="32"/>
          <w:szCs w:val="32"/>
        </w:rPr>
        <w:t>3</w:t>
      </w:r>
      <w:r w:rsidRPr="008A48F2">
        <w:rPr>
          <w:rFonts w:ascii="仿宋" w:eastAsia="仿宋" w:hAnsi="仿宋" w:cs="宋体" w:hint="eastAsia"/>
          <w:kern w:val="0"/>
          <w:sz w:val="32"/>
          <w:szCs w:val="32"/>
        </w:rPr>
        <w:t>0人，</w:t>
      </w:r>
      <w:r w:rsidR="00C37BCF">
        <w:rPr>
          <w:rFonts w:ascii="仿宋" w:eastAsia="仿宋" w:hAnsi="仿宋" w:cs="宋体" w:hint="eastAsia"/>
          <w:kern w:val="0"/>
          <w:sz w:val="32"/>
          <w:szCs w:val="32"/>
        </w:rPr>
        <w:t>地面</w:t>
      </w:r>
      <w:r w:rsidRPr="008A48F2">
        <w:rPr>
          <w:rFonts w:ascii="仿宋" w:eastAsia="仿宋" w:hAnsi="仿宋" w:cs="宋体" w:hint="eastAsia"/>
          <w:kern w:val="0"/>
          <w:sz w:val="32"/>
          <w:szCs w:val="32"/>
        </w:rPr>
        <w:t>野外工作人员约</w:t>
      </w:r>
      <w:r w:rsidR="00DB4F36" w:rsidRPr="008A48F2">
        <w:rPr>
          <w:rFonts w:ascii="仿宋" w:eastAsia="仿宋" w:hAnsi="仿宋" w:cs="宋体" w:hint="eastAsia"/>
          <w:kern w:val="0"/>
          <w:sz w:val="32"/>
          <w:szCs w:val="32"/>
        </w:rPr>
        <w:t>2</w:t>
      </w:r>
      <w:r w:rsidR="006644CC">
        <w:rPr>
          <w:rFonts w:ascii="仿宋" w:eastAsia="仿宋" w:hAnsi="仿宋" w:cs="宋体" w:hint="eastAsia"/>
          <w:kern w:val="0"/>
          <w:sz w:val="32"/>
          <w:szCs w:val="32"/>
        </w:rPr>
        <w:t>3</w:t>
      </w:r>
      <w:r w:rsidR="00DB4F36" w:rsidRPr="008A48F2">
        <w:rPr>
          <w:rFonts w:ascii="仿宋" w:eastAsia="仿宋" w:hAnsi="仿宋" w:cs="宋体" w:hint="eastAsia"/>
          <w:kern w:val="0"/>
          <w:sz w:val="32"/>
          <w:szCs w:val="32"/>
        </w:rPr>
        <w:t>0</w:t>
      </w:r>
      <w:r w:rsidRPr="008A48F2">
        <w:rPr>
          <w:rFonts w:ascii="仿宋" w:eastAsia="仿宋" w:hAnsi="仿宋" w:cs="宋体" w:hint="eastAsia"/>
          <w:kern w:val="0"/>
          <w:sz w:val="32"/>
          <w:szCs w:val="32"/>
        </w:rPr>
        <w:t>人</w:t>
      </w:r>
      <w:r w:rsidR="00DB4F36" w:rsidRPr="008A48F2">
        <w:rPr>
          <w:rFonts w:ascii="仿宋" w:eastAsia="仿宋" w:hAnsi="仿宋" w:cs="宋体" w:hint="eastAsia"/>
          <w:kern w:val="0"/>
          <w:sz w:val="32"/>
          <w:szCs w:val="32"/>
        </w:rPr>
        <w:t>，</w:t>
      </w:r>
      <w:r w:rsidR="00C37BCF">
        <w:rPr>
          <w:rFonts w:ascii="仿宋" w:eastAsia="仿宋" w:hAnsi="仿宋" w:cs="宋体" w:hint="eastAsia"/>
          <w:kern w:val="0"/>
          <w:sz w:val="32"/>
          <w:szCs w:val="32"/>
        </w:rPr>
        <w:t>普通工作人员</w:t>
      </w:r>
      <w:r w:rsidR="00DB4F36" w:rsidRPr="008A48F2">
        <w:rPr>
          <w:rFonts w:ascii="仿宋" w:eastAsia="仿宋" w:hAnsi="仿宋" w:cs="宋体" w:hint="eastAsia"/>
          <w:kern w:val="0"/>
          <w:sz w:val="32"/>
          <w:szCs w:val="32"/>
        </w:rPr>
        <w:t>约40人</w:t>
      </w:r>
      <w:r w:rsidRPr="008A48F2">
        <w:rPr>
          <w:rFonts w:ascii="仿宋" w:eastAsia="仿宋" w:hAnsi="仿宋" w:cs="宋体" w:hint="eastAsia"/>
          <w:kern w:val="0"/>
          <w:sz w:val="32"/>
          <w:szCs w:val="32"/>
        </w:rPr>
        <w:t>。</w:t>
      </w:r>
    </w:p>
    <w:p w:rsidR="00D8660C" w:rsidRPr="00FF4257" w:rsidRDefault="00D8660C" w:rsidP="00FF4257">
      <w:pPr>
        <w:snapToGrid w:val="0"/>
        <w:spacing w:line="360" w:lineRule="auto"/>
        <w:ind w:firstLineChars="200" w:firstLine="640"/>
        <w:rPr>
          <w:rFonts w:ascii="宋体" w:hAnsi="宋体"/>
          <w:sz w:val="32"/>
          <w:szCs w:val="32"/>
        </w:rPr>
      </w:pPr>
      <w:r w:rsidRPr="00FF4257">
        <w:rPr>
          <w:rFonts w:ascii="宋体" w:hAnsi="宋体" w:hint="eastAsia"/>
          <w:sz w:val="32"/>
          <w:szCs w:val="32"/>
        </w:rPr>
        <w:t>（三）保险特别约定</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kern w:val="0"/>
          <w:sz w:val="32"/>
          <w:szCs w:val="32"/>
        </w:rPr>
        <w:lastRenderedPageBreak/>
        <w:t>1.</w:t>
      </w:r>
      <w:r w:rsidRPr="008A48F2">
        <w:rPr>
          <w:rFonts w:ascii="仿宋" w:eastAsia="仿宋" w:hAnsi="仿宋" w:cs="宋体" w:hint="eastAsia"/>
          <w:kern w:val="0"/>
          <w:sz w:val="32"/>
          <w:szCs w:val="32"/>
        </w:rPr>
        <w:t>意外伤害团体险包含上下班途中、工作期内所有因意外事故导致的伤害、搭乘各类交通工具的意外保险和因公短期国（境）外意外保险。</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kern w:val="0"/>
          <w:sz w:val="32"/>
          <w:szCs w:val="32"/>
        </w:rPr>
        <w:t>2.</w:t>
      </w:r>
      <w:r w:rsidRPr="008A48F2">
        <w:rPr>
          <w:rFonts w:ascii="仿宋" w:eastAsia="仿宋" w:hAnsi="仿宋" w:cs="宋体" w:hint="eastAsia"/>
          <w:kern w:val="0"/>
          <w:sz w:val="32"/>
          <w:szCs w:val="32"/>
        </w:rPr>
        <w:t>除赴工作区之前当地已经发生的战争</w:t>
      </w:r>
      <w:bookmarkStart w:id="1" w:name="_GoBack"/>
      <w:bookmarkEnd w:id="1"/>
      <w:r w:rsidRPr="008A48F2">
        <w:rPr>
          <w:rFonts w:ascii="仿宋" w:eastAsia="仿宋" w:hAnsi="仿宋" w:cs="宋体" w:hint="eastAsia"/>
          <w:kern w:val="0"/>
          <w:sz w:val="32"/>
          <w:szCs w:val="32"/>
        </w:rPr>
        <w:t>不可抗力因素，其他情形不得拒绝理赔。</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kern w:val="0"/>
          <w:sz w:val="32"/>
          <w:szCs w:val="32"/>
        </w:rPr>
        <w:t>3.</w:t>
      </w:r>
      <w:r w:rsidRPr="008A48F2">
        <w:rPr>
          <w:rFonts w:ascii="仿宋" w:eastAsia="仿宋" w:hAnsi="仿宋" w:cs="宋体" w:hint="eastAsia"/>
          <w:kern w:val="0"/>
          <w:sz w:val="32"/>
          <w:szCs w:val="32"/>
        </w:rPr>
        <w:t>被保险人发生意外伤害致残的，应按照《</w:t>
      </w:r>
      <w:r w:rsidR="00323CAC" w:rsidRPr="00323CAC">
        <w:rPr>
          <w:rFonts w:ascii="仿宋" w:eastAsia="仿宋" w:hAnsi="仿宋" w:cs="宋体" w:hint="eastAsia"/>
          <w:kern w:val="0"/>
          <w:sz w:val="32"/>
          <w:szCs w:val="32"/>
        </w:rPr>
        <w:t>劳动能力鉴定职工工伤与职业病致残等级</w:t>
      </w:r>
      <w:r w:rsidRPr="008A48F2">
        <w:rPr>
          <w:rFonts w:ascii="仿宋" w:eastAsia="仿宋" w:hAnsi="仿宋" w:cs="宋体" w:hint="eastAsia"/>
          <w:kern w:val="0"/>
          <w:sz w:val="32"/>
          <w:szCs w:val="32"/>
        </w:rPr>
        <w:t>》(GB/T16180-20</w:t>
      </w:r>
      <w:r w:rsidR="00B967B5">
        <w:rPr>
          <w:rFonts w:ascii="仿宋" w:eastAsia="仿宋" w:hAnsi="仿宋" w:cs="宋体" w:hint="eastAsia"/>
          <w:kern w:val="0"/>
          <w:sz w:val="32"/>
          <w:szCs w:val="32"/>
        </w:rPr>
        <w:t>14</w:t>
      </w:r>
      <w:r w:rsidRPr="008A48F2">
        <w:rPr>
          <w:rFonts w:ascii="仿宋" w:eastAsia="仿宋" w:hAnsi="仿宋" w:cs="宋体" w:hint="eastAsia"/>
          <w:kern w:val="0"/>
          <w:sz w:val="32"/>
          <w:szCs w:val="32"/>
        </w:rPr>
        <w:t>) 确定的伤残等级支付相应赔偿金，致残程度每一等级赔偿标准相差比例最高不得超过10%，具体见约定的《伤残等级赔偿限额比例表》。</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kern w:val="0"/>
          <w:sz w:val="32"/>
          <w:szCs w:val="32"/>
        </w:rPr>
        <w:t>4.</w:t>
      </w:r>
      <w:r w:rsidRPr="008A48F2">
        <w:rPr>
          <w:rFonts w:ascii="仿宋" w:eastAsia="仿宋" w:hAnsi="仿宋" w:cs="宋体" w:hint="eastAsia"/>
          <w:kern w:val="0"/>
          <w:sz w:val="32"/>
          <w:szCs w:val="32"/>
        </w:rPr>
        <w:t>可以临时增减参保人员。中心向保险公司提供投保数据（含姓名、身份证号码、保险期限、人员类别），以便保险公司承保。</w:t>
      </w:r>
      <w:r w:rsidR="006644CC">
        <w:rPr>
          <w:rFonts w:ascii="仿宋" w:eastAsia="仿宋" w:hAnsi="仿宋" w:cs="宋体" w:hint="eastAsia"/>
          <w:kern w:val="0"/>
          <w:sz w:val="32"/>
          <w:szCs w:val="32"/>
        </w:rPr>
        <w:t>中心</w:t>
      </w:r>
      <w:r w:rsidRPr="008A48F2">
        <w:rPr>
          <w:rFonts w:ascii="仿宋" w:eastAsia="仿宋" w:hAnsi="仿宋" w:cs="宋体" w:hint="eastAsia"/>
          <w:kern w:val="0"/>
          <w:sz w:val="32"/>
          <w:szCs w:val="32"/>
        </w:rPr>
        <w:t>提交临时野外工作人员数据（同上），</w:t>
      </w:r>
      <w:r w:rsidR="006644CC">
        <w:rPr>
          <w:rFonts w:ascii="仿宋" w:eastAsia="仿宋" w:hAnsi="仿宋" w:cs="宋体" w:hint="eastAsia"/>
          <w:kern w:val="0"/>
          <w:sz w:val="32"/>
          <w:szCs w:val="32"/>
        </w:rPr>
        <w:t>保险公司</w:t>
      </w:r>
      <w:r w:rsidRPr="008A48F2">
        <w:rPr>
          <w:rFonts w:ascii="仿宋" w:eastAsia="仿宋" w:hAnsi="仿宋" w:cs="宋体" w:hint="eastAsia"/>
          <w:kern w:val="0"/>
          <w:sz w:val="32"/>
          <w:szCs w:val="32"/>
        </w:rPr>
        <w:t>应在</w:t>
      </w:r>
      <w:r w:rsidRPr="008A48F2">
        <w:rPr>
          <w:rFonts w:ascii="仿宋" w:eastAsia="仿宋" w:hAnsi="仿宋" w:cs="宋体"/>
          <w:kern w:val="0"/>
          <w:sz w:val="32"/>
          <w:szCs w:val="32"/>
        </w:rPr>
        <w:t>24</w:t>
      </w:r>
      <w:r w:rsidRPr="008A48F2">
        <w:rPr>
          <w:rFonts w:ascii="仿宋" w:eastAsia="仿宋" w:hAnsi="仿宋" w:cs="宋体" w:hint="eastAsia"/>
          <w:kern w:val="0"/>
          <w:sz w:val="32"/>
          <w:szCs w:val="32"/>
        </w:rPr>
        <w:t>小时内承保并生效。中心参保人员办理退休后，其剩余的保险期间</w:t>
      </w:r>
      <w:r w:rsidR="006644CC">
        <w:rPr>
          <w:rFonts w:ascii="仿宋" w:eastAsia="仿宋" w:hAnsi="仿宋" w:cs="宋体" w:hint="eastAsia"/>
          <w:kern w:val="0"/>
          <w:sz w:val="32"/>
          <w:szCs w:val="32"/>
        </w:rPr>
        <w:t>中心</w:t>
      </w:r>
      <w:r w:rsidRPr="008A48F2">
        <w:rPr>
          <w:rFonts w:ascii="仿宋" w:eastAsia="仿宋" w:hAnsi="仿宋" w:cs="宋体" w:hint="eastAsia"/>
          <w:kern w:val="0"/>
          <w:sz w:val="32"/>
          <w:szCs w:val="32"/>
        </w:rPr>
        <w:t>有权要求退款或调整给其他新参保野外工作人员。保险期间内，新增人员按月计算保险费（替换人员除外）的，保费计算公式如下：</w:t>
      </w:r>
      <w:r w:rsidR="00590428" w:rsidRPr="008A48F2">
        <w:rPr>
          <w:rFonts w:ascii="仿宋" w:eastAsia="仿宋" w:hAnsi="仿宋" w:cs="宋体" w:hint="eastAsia"/>
          <w:kern w:val="0"/>
          <w:sz w:val="32"/>
          <w:szCs w:val="32"/>
        </w:rPr>
        <w:t>月</w:t>
      </w:r>
      <w:r w:rsidRPr="008A48F2">
        <w:rPr>
          <w:rFonts w:ascii="仿宋" w:eastAsia="仿宋" w:hAnsi="仿宋" w:cs="宋体" w:hint="eastAsia"/>
          <w:kern w:val="0"/>
          <w:sz w:val="32"/>
          <w:szCs w:val="32"/>
        </w:rPr>
        <w:t>保险费</w:t>
      </w:r>
      <w:r w:rsidRPr="008A48F2">
        <w:rPr>
          <w:rFonts w:ascii="仿宋" w:eastAsia="仿宋" w:hAnsi="仿宋" w:cs="宋体"/>
          <w:kern w:val="0"/>
          <w:sz w:val="32"/>
          <w:szCs w:val="32"/>
        </w:rPr>
        <w:t>=</w:t>
      </w:r>
      <w:r w:rsidRPr="008A48F2">
        <w:rPr>
          <w:rFonts w:ascii="仿宋" w:eastAsia="仿宋" w:hAnsi="仿宋" w:cs="宋体" w:hint="eastAsia"/>
          <w:kern w:val="0"/>
          <w:sz w:val="32"/>
          <w:szCs w:val="32"/>
        </w:rPr>
        <w:t>年度保险费</w:t>
      </w:r>
      <w:r w:rsidRPr="008A48F2">
        <w:rPr>
          <w:rFonts w:ascii="仿宋" w:eastAsia="仿宋" w:hAnsi="仿宋" w:cs="宋体"/>
          <w:kern w:val="0"/>
          <w:sz w:val="32"/>
          <w:szCs w:val="32"/>
        </w:rPr>
        <w:t>/12</w:t>
      </w:r>
      <w:r w:rsidRPr="008A48F2">
        <w:rPr>
          <w:rFonts w:ascii="仿宋" w:eastAsia="仿宋" w:hAnsi="仿宋" w:cs="宋体" w:hint="eastAsia"/>
          <w:kern w:val="0"/>
          <w:sz w:val="32"/>
          <w:szCs w:val="32"/>
        </w:rPr>
        <w:t>；新增人员按日计算保险费的，保费计算公式</w:t>
      </w:r>
      <w:r w:rsidR="006644CC">
        <w:rPr>
          <w:rFonts w:ascii="仿宋" w:eastAsia="仿宋" w:hAnsi="仿宋" w:cs="宋体" w:hint="eastAsia"/>
          <w:kern w:val="0"/>
          <w:sz w:val="32"/>
          <w:szCs w:val="32"/>
        </w:rPr>
        <w:t>可</w:t>
      </w:r>
      <w:r w:rsidRPr="008A48F2">
        <w:rPr>
          <w:rFonts w:ascii="仿宋" w:eastAsia="仿宋" w:hAnsi="仿宋" w:cs="宋体" w:hint="eastAsia"/>
          <w:kern w:val="0"/>
          <w:sz w:val="32"/>
          <w:szCs w:val="32"/>
        </w:rPr>
        <w:t>按照保险公司确定的公式计算</w:t>
      </w:r>
      <w:r w:rsidR="006644CC">
        <w:rPr>
          <w:rFonts w:ascii="仿宋" w:eastAsia="仿宋" w:hAnsi="仿宋" w:cs="宋体" w:hint="eastAsia"/>
          <w:kern w:val="0"/>
          <w:sz w:val="32"/>
          <w:szCs w:val="32"/>
        </w:rPr>
        <w:t>，应低于月保险费</w:t>
      </w:r>
      <w:r w:rsidRPr="008A48F2">
        <w:rPr>
          <w:rFonts w:ascii="仿宋" w:eastAsia="仿宋" w:hAnsi="仿宋" w:cs="宋体" w:hint="eastAsia"/>
          <w:kern w:val="0"/>
          <w:sz w:val="32"/>
          <w:szCs w:val="32"/>
        </w:rPr>
        <w:t>。</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kern w:val="0"/>
          <w:sz w:val="32"/>
          <w:szCs w:val="32"/>
        </w:rPr>
        <w:t>5.</w:t>
      </w:r>
      <w:r w:rsidRPr="008A48F2">
        <w:rPr>
          <w:rFonts w:ascii="仿宋" w:eastAsia="仿宋" w:hAnsi="仿宋" w:cs="宋体" w:hint="eastAsia"/>
          <w:kern w:val="0"/>
          <w:sz w:val="32"/>
          <w:szCs w:val="32"/>
        </w:rPr>
        <w:t>保险年龄范围：十八周岁至七十周岁。</w:t>
      </w:r>
    </w:p>
    <w:p w:rsidR="00D8660C" w:rsidRPr="00FF4257" w:rsidRDefault="00D8660C" w:rsidP="00FF4257">
      <w:pPr>
        <w:snapToGrid w:val="0"/>
        <w:spacing w:line="360" w:lineRule="auto"/>
        <w:ind w:firstLineChars="200" w:firstLine="640"/>
        <w:rPr>
          <w:rFonts w:ascii="宋体" w:hAnsi="宋体"/>
          <w:sz w:val="32"/>
          <w:szCs w:val="32"/>
        </w:rPr>
      </w:pPr>
      <w:r w:rsidRPr="00FF4257">
        <w:rPr>
          <w:rFonts w:ascii="宋体" w:hAnsi="宋体" w:hint="eastAsia"/>
          <w:sz w:val="32"/>
          <w:szCs w:val="32"/>
        </w:rPr>
        <w:t>（四）服务要求</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1.对被保险人的服务</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lastRenderedPageBreak/>
        <w:t>（1）应协助被保险人做好理赔及单证提交。</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（2）被保险人出现重大伤亡事故，</w:t>
      </w:r>
      <w:r w:rsidR="00B967B5">
        <w:rPr>
          <w:rFonts w:ascii="仿宋" w:eastAsia="仿宋" w:hAnsi="仿宋" w:cs="宋体" w:hint="eastAsia"/>
          <w:kern w:val="0"/>
          <w:sz w:val="32"/>
          <w:szCs w:val="32"/>
        </w:rPr>
        <w:t>中心可要求</w:t>
      </w:r>
      <w:r w:rsidRPr="008A48F2">
        <w:rPr>
          <w:rFonts w:ascii="仿宋" w:eastAsia="仿宋" w:hAnsi="仿宋" w:cs="宋体" w:hint="eastAsia"/>
          <w:kern w:val="0"/>
          <w:sz w:val="32"/>
          <w:szCs w:val="32"/>
        </w:rPr>
        <w:t>对责任已经明确的部分予以先行的理赔。</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（3）提供明确、清晰的理赔流程及方式。</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（4）理赔时效要求：在单证齐全的前提下，保险公司应在5个工作日内审核结案，并在结案后3个工作日内划付赔款。</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2.对</w:t>
      </w:r>
      <w:r w:rsidR="00105382" w:rsidRPr="008A48F2">
        <w:rPr>
          <w:rFonts w:ascii="仿宋" w:eastAsia="仿宋" w:hAnsi="仿宋" w:cs="宋体" w:hint="eastAsia"/>
          <w:kern w:val="0"/>
          <w:sz w:val="32"/>
          <w:szCs w:val="32"/>
        </w:rPr>
        <w:t>中心</w:t>
      </w:r>
      <w:r w:rsidRPr="008A48F2">
        <w:rPr>
          <w:rFonts w:ascii="仿宋" w:eastAsia="仿宋" w:hAnsi="仿宋" w:cs="宋体" w:hint="eastAsia"/>
          <w:kern w:val="0"/>
          <w:sz w:val="32"/>
          <w:szCs w:val="32"/>
        </w:rPr>
        <w:t>的服务</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（1）保险公司应有专员负责中心保险事宜。</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（2）保险公司应提供完整的服务方案，包括但不限于：</w:t>
      </w:r>
    </w:p>
    <w:p w:rsidR="00D8660C" w:rsidRPr="008A48F2" w:rsidRDefault="00D8660C" w:rsidP="00580354">
      <w:pPr>
        <w:snapToGrid w:val="0"/>
        <w:spacing w:line="360" w:lineRule="auto"/>
        <w:ind w:firstLineChars="350" w:firstLine="1120"/>
        <w:rPr>
          <w:rFonts w:ascii="仿宋" w:eastAsia="仿宋" w:hAnsi="仿宋" w:cs="宋体"/>
          <w:kern w:val="0"/>
          <w:sz w:val="32"/>
          <w:szCs w:val="32"/>
        </w:rPr>
      </w:pPr>
      <w:r w:rsidRPr="008A48F2">
        <w:rPr>
          <w:rFonts w:ascii="仿宋" w:eastAsia="仿宋" w:hAnsi="仿宋" w:cs="宋体" w:hint="eastAsia"/>
          <w:kern w:val="0"/>
          <w:sz w:val="32"/>
          <w:szCs w:val="32"/>
        </w:rPr>
        <w:t>①为中心提供优先快速处理理赔事务；</w:t>
      </w:r>
    </w:p>
    <w:p w:rsidR="00D8660C" w:rsidRPr="008A48F2" w:rsidRDefault="00D8660C" w:rsidP="00580354">
      <w:pPr>
        <w:snapToGrid w:val="0"/>
        <w:spacing w:line="360" w:lineRule="auto"/>
        <w:ind w:firstLineChars="350" w:firstLine="1120"/>
        <w:rPr>
          <w:rFonts w:ascii="仿宋" w:eastAsia="仿宋" w:hAnsi="仿宋" w:cs="宋体"/>
          <w:kern w:val="0"/>
          <w:sz w:val="32"/>
          <w:szCs w:val="32"/>
        </w:rPr>
      </w:pPr>
      <w:r w:rsidRPr="008A48F2">
        <w:rPr>
          <w:rFonts w:ascii="仿宋" w:eastAsia="仿宋" w:hAnsi="仿宋" w:cs="宋体" w:hint="eastAsia"/>
          <w:kern w:val="0"/>
          <w:sz w:val="32"/>
          <w:szCs w:val="32"/>
        </w:rPr>
        <w:t>②安排专门业务人员提供上门服务（收取投保数据、账务核对、递送保单及相关保险发票等）。</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（3）</w:t>
      </w:r>
      <w:r w:rsidR="00454D9D" w:rsidRPr="008A48F2">
        <w:rPr>
          <w:rFonts w:ascii="仿宋" w:eastAsia="仿宋" w:hAnsi="仿宋" w:cs="宋体" w:hint="eastAsia"/>
          <w:kern w:val="0"/>
          <w:sz w:val="32"/>
          <w:szCs w:val="32"/>
        </w:rPr>
        <w:t>增减人员保费</w:t>
      </w:r>
      <w:r w:rsidRPr="008A48F2">
        <w:rPr>
          <w:rFonts w:ascii="仿宋" w:eastAsia="仿宋" w:hAnsi="仿宋" w:cs="宋体" w:hint="eastAsia"/>
          <w:kern w:val="0"/>
          <w:sz w:val="32"/>
          <w:szCs w:val="32"/>
        </w:rPr>
        <w:t>结算周期</w:t>
      </w:r>
      <w:r w:rsidR="00454D9D">
        <w:rPr>
          <w:rFonts w:ascii="仿宋" w:eastAsia="仿宋" w:hAnsi="仿宋" w:cs="宋体" w:hint="eastAsia"/>
          <w:kern w:val="0"/>
          <w:sz w:val="32"/>
          <w:szCs w:val="32"/>
        </w:rPr>
        <w:t>为</w:t>
      </w:r>
      <w:r w:rsidRPr="008A48F2">
        <w:rPr>
          <w:rFonts w:ascii="仿宋" w:eastAsia="仿宋" w:hAnsi="仿宋" w:cs="宋体" w:hint="eastAsia"/>
          <w:kern w:val="0"/>
          <w:sz w:val="32"/>
          <w:szCs w:val="32"/>
        </w:rPr>
        <w:t>按季度结算。</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3.投保及保全（被保险人员增减更替）</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中心通过邮件方式投保，邮件通知视同投保单和批改申请单。</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中心向保险公司提供投保数据（含持卡人姓名、身份证号、人员类别），以便保险公司承保。保险年度内，中心发送新增人员数据的电子版，保险公司应在</w:t>
      </w:r>
      <w:r w:rsidRPr="008A48F2">
        <w:rPr>
          <w:rFonts w:ascii="仿宋" w:eastAsia="仿宋" w:hAnsi="仿宋" w:cs="宋体"/>
          <w:kern w:val="0"/>
          <w:sz w:val="32"/>
          <w:szCs w:val="32"/>
        </w:rPr>
        <w:t>24</w:t>
      </w:r>
      <w:r w:rsidRPr="008A48F2">
        <w:rPr>
          <w:rFonts w:ascii="仿宋" w:eastAsia="仿宋" w:hAnsi="仿宋" w:cs="宋体" w:hint="eastAsia"/>
          <w:kern w:val="0"/>
          <w:sz w:val="32"/>
          <w:szCs w:val="32"/>
        </w:rPr>
        <w:t>小时内承保及生效。</w:t>
      </w:r>
      <w:r w:rsidR="00CF345C">
        <w:rPr>
          <w:rFonts w:ascii="仿宋" w:eastAsia="仿宋" w:hAnsi="仿宋" w:cs="宋体" w:hint="eastAsia"/>
          <w:kern w:val="0"/>
          <w:sz w:val="32"/>
          <w:szCs w:val="32"/>
        </w:rPr>
        <w:t>中心工作</w:t>
      </w:r>
      <w:r w:rsidRPr="008A48F2">
        <w:rPr>
          <w:rFonts w:ascii="仿宋" w:eastAsia="仿宋" w:hAnsi="仿宋" w:cs="宋体" w:hint="eastAsia"/>
          <w:kern w:val="0"/>
          <w:sz w:val="32"/>
          <w:szCs w:val="32"/>
        </w:rPr>
        <w:t>人员办理辞职、调动或退休后，其剩余的保险期间中心有权要求退还保费或调整给其他新参保工作人</w:t>
      </w:r>
      <w:r w:rsidRPr="008A48F2">
        <w:rPr>
          <w:rFonts w:ascii="仿宋" w:eastAsia="仿宋" w:hAnsi="仿宋" w:cs="宋体" w:hint="eastAsia"/>
          <w:kern w:val="0"/>
          <w:sz w:val="32"/>
          <w:szCs w:val="32"/>
        </w:rPr>
        <w:lastRenderedPageBreak/>
        <w:t>员。</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4.保险费发票送达</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为避免发票遗失风险，保险公司应派专人将保险费发票送达中心指定联系人，否则由此引发遗失风险由保险公司承担。</w:t>
      </w:r>
    </w:p>
    <w:p w:rsidR="00D8660C" w:rsidRPr="008A48F2" w:rsidRDefault="008A48F2" w:rsidP="008A48F2">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w:t>
      </w:r>
      <w:r w:rsidR="00D8660C" w:rsidRPr="008A48F2">
        <w:rPr>
          <w:rFonts w:ascii="黑体" w:eastAsia="黑体" w:hAnsi="黑体" w:hint="eastAsia"/>
          <w:sz w:val="32"/>
          <w:szCs w:val="32"/>
        </w:rPr>
        <w:t>、说明</w:t>
      </w:r>
    </w:p>
    <w:p w:rsidR="00D8660C" w:rsidRPr="008A48F2" w:rsidRDefault="00D8660C" w:rsidP="008A48F2">
      <w:pPr>
        <w:snapToGrid w:val="0"/>
        <w:spacing w:line="360" w:lineRule="auto"/>
        <w:ind w:firstLineChars="200" w:firstLine="640"/>
        <w:rPr>
          <w:rFonts w:ascii="仿宋" w:eastAsia="仿宋" w:hAnsi="仿宋" w:cs="宋体"/>
          <w:kern w:val="0"/>
          <w:sz w:val="32"/>
          <w:szCs w:val="32"/>
        </w:rPr>
      </w:pPr>
      <w:r w:rsidRPr="008A48F2">
        <w:rPr>
          <w:rFonts w:ascii="仿宋" w:eastAsia="仿宋" w:hAnsi="仿宋" w:cs="宋体" w:hint="eastAsia"/>
          <w:kern w:val="0"/>
          <w:sz w:val="32"/>
          <w:szCs w:val="32"/>
        </w:rPr>
        <w:t>以上各项保险需求，除违背国家对保险行业的明确规范外，中心将不做偏离应答。</w:t>
      </w:r>
    </w:p>
    <w:p w:rsidR="007B33C1" w:rsidRPr="0052593E" w:rsidRDefault="007B33C1">
      <w:pPr>
        <w:rPr>
          <w:rFonts w:ascii="仿宋" w:eastAsia="仿宋" w:hAnsi="仿宋" w:cs="宋体"/>
          <w:kern w:val="0"/>
          <w:sz w:val="32"/>
          <w:szCs w:val="32"/>
        </w:rPr>
      </w:pPr>
    </w:p>
    <w:sectPr w:rsidR="007B33C1" w:rsidRPr="0052593E" w:rsidSect="00C207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EF" w:rsidRDefault="00F816EF" w:rsidP="00D8660C">
      <w:r>
        <w:separator/>
      </w:r>
    </w:p>
  </w:endnote>
  <w:endnote w:type="continuationSeparator" w:id="0">
    <w:p w:rsidR="00F816EF" w:rsidRDefault="00F816EF" w:rsidP="00D8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EF" w:rsidRDefault="00F816EF" w:rsidP="00D8660C">
      <w:r>
        <w:separator/>
      </w:r>
    </w:p>
  </w:footnote>
  <w:footnote w:type="continuationSeparator" w:id="0">
    <w:p w:rsidR="00F816EF" w:rsidRDefault="00F816EF" w:rsidP="00D86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chineseCountingThousand"/>
      <w:pStyle w:val="1"/>
      <w:lvlText w:val="第%1部分"/>
      <w:legacy w:legacy="1" w:legacySpace="0" w:legacyIndent="0"/>
      <w:lvlJc w:val="left"/>
    </w:lvl>
    <w:lvl w:ilvl="1">
      <w:start w:val="1"/>
      <w:numFmt w:val="none"/>
      <w:pStyle w:val="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7D"/>
    <w:rsid w:val="000341D0"/>
    <w:rsid w:val="00105382"/>
    <w:rsid w:val="0016244F"/>
    <w:rsid w:val="001F14D9"/>
    <w:rsid w:val="00311C45"/>
    <w:rsid w:val="00323CAC"/>
    <w:rsid w:val="003716E8"/>
    <w:rsid w:val="00454D9D"/>
    <w:rsid w:val="00514F54"/>
    <w:rsid w:val="0052593E"/>
    <w:rsid w:val="0056232F"/>
    <w:rsid w:val="00580354"/>
    <w:rsid w:val="00590428"/>
    <w:rsid w:val="005C047D"/>
    <w:rsid w:val="005C6857"/>
    <w:rsid w:val="0064270D"/>
    <w:rsid w:val="006644CC"/>
    <w:rsid w:val="00702752"/>
    <w:rsid w:val="007B33C1"/>
    <w:rsid w:val="007F6EB0"/>
    <w:rsid w:val="008709CE"/>
    <w:rsid w:val="008A48F2"/>
    <w:rsid w:val="00A00297"/>
    <w:rsid w:val="00AF021C"/>
    <w:rsid w:val="00B45200"/>
    <w:rsid w:val="00B458B9"/>
    <w:rsid w:val="00B967B5"/>
    <w:rsid w:val="00C37BCF"/>
    <w:rsid w:val="00C71679"/>
    <w:rsid w:val="00CF345C"/>
    <w:rsid w:val="00D8660C"/>
    <w:rsid w:val="00DB4F36"/>
    <w:rsid w:val="00DF6FFA"/>
    <w:rsid w:val="00E407E1"/>
    <w:rsid w:val="00EB2066"/>
    <w:rsid w:val="00EB7E46"/>
    <w:rsid w:val="00F15913"/>
    <w:rsid w:val="00F16138"/>
    <w:rsid w:val="00F532C8"/>
    <w:rsid w:val="00F816EF"/>
    <w:rsid w:val="00FB0683"/>
    <w:rsid w:val="00FE6DB8"/>
    <w:rsid w:val="00FF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0C"/>
    <w:pPr>
      <w:widowControl w:val="0"/>
      <w:jc w:val="both"/>
    </w:pPr>
    <w:rPr>
      <w:rFonts w:ascii="Times New Roman" w:eastAsia="宋体" w:hAnsi="Times New Roman" w:cs="Times New Roman"/>
      <w:szCs w:val="20"/>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PIM 1,h1"/>
    <w:basedOn w:val="a"/>
    <w:next w:val="a"/>
    <w:link w:val="1Char"/>
    <w:qFormat/>
    <w:rsid w:val="00D8660C"/>
    <w:pPr>
      <w:keepNext/>
      <w:keepLines/>
      <w:numPr>
        <w:numId w:val="1"/>
      </w:numPr>
      <w:adjustRightInd w:val="0"/>
      <w:spacing w:before="340" w:after="330" w:line="578" w:lineRule="atLeast"/>
      <w:textAlignment w:val="baseline"/>
      <w:outlineLvl w:val="0"/>
    </w:pPr>
    <w:rPr>
      <w:b/>
      <w:kern w:val="44"/>
      <w:sz w:val="44"/>
      <w:lang w:val="x-none" w:eastAsia="x-none"/>
    </w:rPr>
  </w:style>
  <w:style w:type="paragraph" w:styleId="2">
    <w:name w:val="heading 2"/>
    <w:aliases w:val="H2,H2 Char,2nd level,h2,Header 2,Header2,H2-Heading 2,l2,22,heading2,heading 2,(A-2),PIM2,Heading 2 Hidden,Heading 2 CCBS,Titre3,HD2,sect 1.2,H21,sect 1.21,H22,sect 1.22,H211,sect 1.211,H23,sect 1.23,H212,sect 1.212,节名,Level 2 Head,2,Titre2,Head 2"/>
    <w:basedOn w:val="a"/>
    <w:next w:val="a"/>
    <w:link w:val="2Char"/>
    <w:qFormat/>
    <w:rsid w:val="00D8660C"/>
    <w:pPr>
      <w:keepNext/>
      <w:keepLines/>
      <w:numPr>
        <w:ilvl w:val="1"/>
        <w:numId w:val="1"/>
      </w:numPr>
      <w:adjustRightInd w:val="0"/>
      <w:spacing w:before="260" w:after="260" w:line="416" w:lineRule="atLeast"/>
      <w:textAlignment w:val="baseline"/>
      <w:outlineLvl w:val="1"/>
    </w:pPr>
    <w:rPr>
      <w:rFonts w:ascii="Arial" w:eastAsia="黑体" w:hAnsi="Arial"/>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60C"/>
    <w:rPr>
      <w:sz w:val="18"/>
      <w:szCs w:val="18"/>
    </w:rPr>
  </w:style>
  <w:style w:type="paragraph" w:styleId="a4">
    <w:name w:val="footer"/>
    <w:basedOn w:val="a"/>
    <w:link w:val="Char0"/>
    <w:uiPriority w:val="99"/>
    <w:unhideWhenUsed/>
    <w:rsid w:val="00D8660C"/>
    <w:pPr>
      <w:tabs>
        <w:tab w:val="center" w:pos="4153"/>
        <w:tab w:val="right" w:pos="8306"/>
      </w:tabs>
      <w:snapToGrid w:val="0"/>
      <w:jc w:val="left"/>
    </w:pPr>
    <w:rPr>
      <w:sz w:val="18"/>
      <w:szCs w:val="18"/>
    </w:rPr>
  </w:style>
  <w:style w:type="character" w:customStyle="1" w:styleId="Char0">
    <w:name w:val="页脚 Char"/>
    <w:basedOn w:val="a0"/>
    <w:link w:val="a4"/>
    <w:uiPriority w:val="99"/>
    <w:rsid w:val="00D8660C"/>
    <w:rPr>
      <w:sz w:val="18"/>
      <w:szCs w:val="18"/>
    </w:rPr>
  </w:style>
  <w:style w:type="character" w:customStyle="1" w:styleId="1Char">
    <w:name w:val="标题 1 Char"/>
    <w:aliases w:val="H1 Char,Head 1 Char,Head 11 Char,Head 12 Char,Head 111 Char,Head 13 Char,Head 112 Char,Head 14 Char,Head 113 Char,Head 15 Char,Head 114 Char,Head 16 Char,Head 115 Char,Head 17 Char,Head 116 Char,Head 18 Char,Head 117 Char,Head 19 Char,h1 Char"/>
    <w:basedOn w:val="a0"/>
    <w:link w:val="1"/>
    <w:rsid w:val="00D8660C"/>
    <w:rPr>
      <w:rFonts w:ascii="Times New Roman" w:eastAsia="宋体" w:hAnsi="Times New Roman" w:cs="Times New Roman"/>
      <w:b/>
      <w:kern w:val="44"/>
      <w:sz w:val="44"/>
      <w:szCs w:val="20"/>
      <w:lang w:val="x-none" w:eastAsia="x-none"/>
    </w:rPr>
  </w:style>
  <w:style w:type="character" w:customStyle="1" w:styleId="2Char">
    <w:name w:val="标题 2 Char"/>
    <w:aliases w:val="H2 Char1,H2 Char Char,2nd level Char,h2 Char,Header 2 Char,Header2 Char,H2-Heading 2 Char,l2 Char,22 Char,heading2 Char,heading 2 Char,(A-2) Char,PIM2 Char,Heading 2 Hidden Char,Heading 2 CCBS Char,Titre3 Char,HD2 Char,sect 1.2 Char,H21 Char"/>
    <w:basedOn w:val="a0"/>
    <w:link w:val="2"/>
    <w:rsid w:val="00D8660C"/>
    <w:rPr>
      <w:rFonts w:ascii="Arial" w:eastAsia="黑体" w:hAnsi="Arial" w:cs="Times New Roman"/>
      <w:b/>
      <w:kern w:val="0"/>
      <w:sz w:val="32"/>
      <w:szCs w:val="20"/>
      <w:lang w:val="x-none" w:eastAsia="x-none"/>
    </w:rPr>
  </w:style>
  <w:style w:type="paragraph" w:styleId="a5">
    <w:name w:val="Plain Text"/>
    <w:aliases w:val="普通文字,普通文字 Char,孙普文字,普通文字 Char Char Char,普通文字 Char Char Char Char Char Char Char Char,普通文字 Char Char Char Char Char Char Char,普通文字1,普通文字2,普通文字3,普通文字4,普通文字5,普通文字6,普通文字11,普通文字21,普通文字31,普通文字41,普通文字7,小,纯文本 Char Char Char"/>
    <w:basedOn w:val="a"/>
    <w:link w:val="Char1"/>
    <w:rsid w:val="008A48F2"/>
    <w:rPr>
      <w:rFonts w:ascii="宋体" w:hAnsi="Courier New"/>
      <w:kern w:val="0"/>
      <w:sz w:val="20"/>
    </w:rPr>
  </w:style>
  <w:style w:type="character" w:customStyle="1" w:styleId="Char1">
    <w:name w:val="纯文本 Char"/>
    <w:aliases w:val="普通文字 Char1,普通文字 Char Char,孙普文字 Char,普通文字 Char Char Char Char,普通文字 Char Char Char Char Char Char Char Char Char,普通文字 Char Char Char Char Char Char Char Char1,普通文字1 Char,普通文字2 Char,普通文字3 Char,普通文字4 Char,普通文字5 Char,普通文字6 Char,普通文字11 Char,小 Char"/>
    <w:basedOn w:val="a0"/>
    <w:link w:val="a5"/>
    <w:rsid w:val="008A48F2"/>
    <w:rPr>
      <w:rFonts w:ascii="宋体" w:eastAsia="宋体" w:hAnsi="Courier New" w:cs="Times New Roman"/>
      <w:kern w:val="0"/>
      <w:sz w:val="20"/>
      <w:szCs w:val="20"/>
    </w:rPr>
  </w:style>
  <w:style w:type="paragraph" w:styleId="a6">
    <w:name w:val="Balloon Text"/>
    <w:basedOn w:val="a"/>
    <w:link w:val="Char2"/>
    <w:uiPriority w:val="99"/>
    <w:semiHidden/>
    <w:unhideWhenUsed/>
    <w:rsid w:val="00B967B5"/>
    <w:rPr>
      <w:sz w:val="18"/>
      <w:szCs w:val="18"/>
    </w:rPr>
  </w:style>
  <w:style w:type="character" w:customStyle="1" w:styleId="Char2">
    <w:name w:val="批注框文本 Char"/>
    <w:basedOn w:val="a0"/>
    <w:link w:val="a6"/>
    <w:uiPriority w:val="99"/>
    <w:semiHidden/>
    <w:rsid w:val="00B967B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0C"/>
    <w:pPr>
      <w:widowControl w:val="0"/>
      <w:jc w:val="both"/>
    </w:pPr>
    <w:rPr>
      <w:rFonts w:ascii="Times New Roman" w:eastAsia="宋体" w:hAnsi="Times New Roman" w:cs="Times New Roman"/>
      <w:szCs w:val="20"/>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PIM 1,h1"/>
    <w:basedOn w:val="a"/>
    <w:next w:val="a"/>
    <w:link w:val="1Char"/>
    <w:qFormat/>
    <w:rsid w:val="00D8660C"/>
    <w:pPr>
      <w:keepNext/>
      <w:keepLines/>
      <w:numPr>
        <w:numId w:val="1"/>
      </w:numPr>
      <w:adjustRightInd w:val="0"/>
      <w:spacing w:before="340" w:after="330" w:line="578" w:lineRule="atLeast"/>
      <w:textAlignment w:val="baseline"/>
      <w:outlineLvl w:val="0"/>
    </w:pPr>
    <w:rPr>
      <w:b/>
      <w:kern w:val="44"/>
      <w:sz w:val="44"/>
      <w:lang w:val="x-none" w:eastAsia="x-none"/>
    </w:rPr>
  </w:style>
  <w:style w:type="paragraph" w:styleId="2">
    <w:name w:val="heading 2"/>
    <w:aliases w:val="H2,H2 Char,2nd level,h2,Header 2,Header2,H2-Heading 2,l2,22,heading2,heading 2,(A-2),PIM2,Heading 2 Hidden,Heading 2 CCBS,Titre3,HD2,sect 1.2,H21,sect 1.21,H22,sect 1.22,H211,sect 1.211,H23,sect 1.23,H212,sect 1.212,节名,Level 2 Head,2,Titre2,Head 2"/>
    <w:basedOn w:val="a"/>
    <w:next w:val="a"/>
    <w:link w:val="2Char"/>
    <w:qFormat/>
    <w:rsid w:val="00D8660C"/>
    <w:pPr>
      <w:keepNext/>
      <w:keepLines/>
      <w:numPr>
        <w:ilvl w:val="1"/>
        <w:numId w:val="1"/>
      </w:numPr>
      <w:adjustRightInd w:val="0"/>
      <w:spacing w:before="260" w:after="260" w:line="416" w:lineRule="atLeast"/>
      <w:textAlignment w:val="baseline"/>
      <w:outlineLvl w:val="1"/>
    </w:pPr>
    <w:rPr>
      <w:rFonts w:ascii="Arial" w:eastAsia="黑体" w:hAnsi="Arial"/>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60C"/>
    <w:rPr>
      <w:sz w:val="18"/>
      <w:szCs w:val="18"/>
    </w:rPr>
  </w:style>
  <w:style w:type="paragraph" w:styleId="a4">
    <w:name w:val="footer"/>
    <w:basedOn w:val="a"/>
    <w:link w:val="Char0"/>
    <w:uiPriority w:val="99"/>
    <w:unhideWhenUsed/>
    <w:rsid w:val="00D8660C"/>
    <w:pPr>
      <w:tabs>
        <w:tab w:val="center" w:pos="4153"/>
        <w:tab w:val="right" w:pos="8306"/>
      </w:tabs>
      <w:snapToGrid w:val="0"/>
      <w:jc w:val="left"/>
    </w:pPr>
    <w:rPr>
      <w:sz w:val="18"/>
      <w:szCs w:val="18"/>
    </w:rPr>
  </w:style>
  <w:style w:type="character" w:customStyle="1" w:styleId="Char0">
    <w:name w:val="页脚 Char"/>
    <w:basedOn w:val="a0"/>
    <w:link w:val="a4"/>
    <w:uiPriority w:val="99"/>
    <w:rsid w:val="00D8660C"/>
    <w:rPr>
      <w:sz w:val="18"/>
      <w:szCs w:val="18"/>
    </w:rPr>
  </w:style>
  <w:style w:type="character" w:customStyle="1" w:styleId="1Char">
    <w:name w:val="标题 1 Char"/>
    <w:aliases w:val="H1 Char,Head 1 Char,Head 11 Char,Head 12 Char,Head 111 Char,Head 13 Char,Head 112 Char,Head 14 Char,Head 113 Char,Head 15 Char,Head 114 Char,Head 16 Char,Head 115 Char,Head 17 Char,Head 116 Char,Head 18 Char,Head 117 Char,Head 19 Char,h1 Char"/>
    <w:basedOn w:val="a0"/>
    <w:link w:val="1"/>
    <w:rsid w:val="00D8660C"/>
    <w:rPr>
      <w:rFonts w:ascii="Times New Roman" w:eastAsia="宋体" w:hAnsi="Times New Roman" w:cs="Times New Roman"/>
      <w:b/>
      <w:kern w:val="44"/>
      <w:sz w:val="44"/>
      <w:szCs w:val="20"/>
      <w:lang w:val="x-none" w:eastAsia="x-none"/>
    </w:rPr>
  </w:style>
  <w:style w:type="character" w:customStyle="1" w:styleId="2Char">
    <w:name w:val="标题 2 Char"/>
    <w:aliases w:val="H2 Char1,H2 Char Char,2nd level Char,h2 Char,Header 2 Char,Header2 Char,H2-Heading 2 Char,l2 Char,22 Char,heading2 Char,heading 2 Char,(A-2) Char,PIM2 Char,Heading 2 Hidden Char,Heading 2 CCBS Char,Titre3 Char,HD2 Char,sect 1.2 Char,H21 Char"/>
    <w:basedOn w:val="a0"/>
    <w:link w:val="2"/>
    <w:rsid w:val="00D8660C"/>
    <w:rPr>
      <w:rFonts w:ascii="Arial" w:eastAsia="黑体" w:hAnsi="Arial" w:cs="Times New Roman"/>
      <w:b/>
      <w:kern w:val="0"/>
      <w:sz w:val="32"/>
      <w:szCs w:val="20"/>
      <w:lang w:val="x-none" w:eastAsia="x-none"/>
    </w:rPr>
  </w:style>
  <w:style w:type="paragraph" w:styleId="a5">
    <w:name w:val="Plain Text"/>
    <w:aliases w:val="普通文字,普通文字 Char,孙普文字,普通文字 Char Char Char,普通文字 Char Char Char Char Char Char Char Char,普通文字 Char Char Char Char Char Char Char,普通文字1,普通文字2,普通文字3,普通文字4,普通文字5,普通文字6,普通文字11,普通文字21,普通文字31,普通文字41,普通文字7,小,纯文本 Char Char Char"/>
    <w:basedOn w:val="a"/>
    <w:link w:val="Char1"/>
    <w:rsid w:val="008A48F2"/>
    <w:rPr>
      <w:rFonts w:ascii="宋体" w:hAnsi="Courier New"/>
      <w:kern w:val="0"/>
      <w:sz w:val="20"/>
    </w:rPr>
  </w:style>
  <w:style w:type="character" w:customStyle="1" w:styleId="Char1">
    <w:name w:val="纯文本 Char"/>
    <w:aliases w:val="普通文字 Char1,普通文字 Char Char,孙普文字 Char,普通文字 Char Char Char Char,普通文字 Char Char Char Char Char Char Char Char Char,普通文字 Char Char Char Char Char Char Char Char1,普通文字1 Char,普通文字2 Char,普通文字3 Char,普通文字4 Char,普通文字5 Char,普通文字6 Char,普通文字11 Char,小 Char"/>
    <w:basedOn w:val="a0"/>
    <w:link w:val="a5"/>
    <w:rsid w:val="008A48F2"/>
    <w:rPr>
      <w:rFonts w:ascii="宋体" w:eastAsia="宋体" w:hAnsi="Courier New" w:cs="Times New Roman"/>
      <w:kern w:val="0"/>
      <w:sz w:val="20"/>
      <w:szCs w:val="20"/>
    </w:rPr>
  </w:style>
  <w:style w:type="paragraph" w:styleId="a6">
    <w:name w:val="Balloon Text"/>
    <w:basedOn w:val="a"/>
    <w:link w:val="Char2"/>
    <w:uiPriority w:val="99"/>
    <w:semiHidden/>
    <w:unhideWhenUsed/>
    <w:rsid w:val="00B967B5"/>
    <w:rPr>
      <w:sz w:val="18"/>
      <w:szCs w:val="18"/>
    </w:rPr>
  </w:style>
  <w:style w:type="character" w:customStyle="1" w:styleId="Char2">
    <w:name w:val="批注框文本 Char"/>
    <w:basedOn w:val="a0"/>
    <w:link w:val="a6"/>
    <w:uiPriority w:val="99"/>
    <w:semiHidden/>
    <w:rsid w:val="00B967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4</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cp:lastPrinted>2021-09-06T07:13:00Z</cp:lastPrinted>
  <dcterms:created xsi:type="dcterms:W3CDTF">2021-09-01T00:43:00Z</dcterms:created>
  <dcterms:modified xsi:type="dcterms:W3CDTF">2021-09-07T00:25:00Z</dcterms:modified>
</cp:coreProperties>
</file>