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813" w:rsidRPr="00771B07" w:rsidRDefault="001B3813" w:rsidP="001B3813">
      <w:pPr>
        <w:widowControl/>
        <w:shd w:val="clear" w:color="auto" w:fill="FFFFFF"/>
        <w:spacing w:before="450" w:after="300" w:line="540" w:lineRule="atLeast"/>
        <w:jc w:val="center"/>
        <w:outlineLvl w:val="2"/>
        <w:rPr>
          <w:rFonts w:ascii="inherit" w:eastAsia="微软雅黑" w:hAnsi="inherit" w:cs="宋体"/>
          <w:b/>
          <w:color w:val="383838"/>
          <w:kern w:val="0"/>
          <w:sz w:val="32"/>
          <w:szCs w:val="32"/>
        </w:rPr>
      </w:pPr>
      <w:r w:rsidRPr="00771B07">
        <w:rPr>
          <w:rFonts w:ascii="inherit" w:eastAsia="微软雅黑" w:hAnsi="inherit" w:cs="宋体" w:hint="eastAsia"/>
          <w:b/>
          <w:color w:val="383838"/>
          <w:kern w:val="0"/>
          <w:sz w:val="32"/>
          <w:szCs w:val="32"/>
        </w:rPr>
        <w:t>中国自然资源航空物探遥感中心煤炭去产能监测信息核查与验证分系统开发公开招标公告</w:t>
      </w:r>
    </w:p>
    <w:p w:rsidR="001B3813" w:rsidRPr="001B3813" w:rsidRDefault="001B3813" w:rsidP="00437611">
      <w:pPr>
        <w:widowControl/>
        <w:shd w:val="clear" w:color="auto" w:fill="FFFFFF"/>
        <w:spacing w:before="100" w:beforeAutospacing="1" w:line="440" w:lineRule="exact"/>
        <w:jc w:val="center"/>
        <w:outlineLvl w:val="5"/>
        <w:rPr>
          <w:rFonts w:ascii="微软雅黑" w:eastAsia="微软雅黑" w:hAnsi="微软雅黑" w:cs="宋体"/>
          <w:b/>
          <w:bCs/>
          <w:vanish/>
          <w:color w:val="A00000"/>
          <w:kern w:val="0"/>
          <w:szCs w:val="21"/>
        </w:rPr>
      </w:pPr>
      <w:r w:rsidRPr="001B3813">
        <w:rPr>
          <w:rFonts w:ascii="微软雅黑" w:eastAsia="微软雅黑" w:hAnsi="微软雅黑" w:cs="宋体" w:hint="eastAsia"/>
          <w:b/>
          <w:bCs/>
          <w:vanish/>
          <w:color w:val="A00000"/>
          <w:kern w:val="0"/>
          <w:szCs w:val="21"/>
        </w:rPr>
        <w:t>公告概要：</w:t>
      </w:r>
    </w:p>
    <w:p w:rsidR="001B3813" w:rsidRPr="001B3813" w:rsidRDefault="001B3813" w:rsidP="00437611">
      <w:pPr>
        <w:widowControl/>
        <w:shd w:val="clear" w:color="auto" w:fill="FFFFFF"/>
        <w:spacing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 xml:space="preserve">　　中信国际招标有限公司受中国自然资源航空物探遥感中心委托，根据《中华人民共和国政府采购法》等有关规定，现对煤炭去产能监测信息核查与验证分系统开发进行公开招标，欢迎合格的供应商前来投标。</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项目名称：</w:t>
      </w:r>
      <w:r w:rsidRPr="001B3813">
        <w:rPr>
          <w:rFonts w:ascii="微软雅黑" w:eastAsia="微软雅黑" w:hAnsi="微软雅黑" w:cs="宋体" w:hint="eastAsia"/>
          <w:color w:val="383838"/>
          <w:kern w:val="0"/>
          <w:sz w:val="24"/>
          <w:szCs w:val="24"/>
        </w:rPr>
        <w:t>煤炭去产能监测信息核查与验证分系统开发</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项目编号：</w:t>
      </w:r>
      <w:r w:rsidRPr="001B3813">
        <w:rPr>
          <w:rFonts w:ascii="微软雅黑" w:eastAsia="微软雅黑" w:hAnsi="微软雅黑" w:cs="宋体" w:hint="eastAsia"/>
          <w:color w:val="383838"/>
          <w:kern w:val="0"/>
          <w:sz w:val="24"/>
          <w:szCs w:val="24"/>
        </w:rPr>
        <w:t>0733-20181056</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项目联系方式：</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项目联系人：李玲丽、位奎奎、王磊、符群慕</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项目联系电话：010-84865055-161、203、205、156</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采购单位联系方式：</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采购单位：中国自然资源航空物探遥感中心</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地址：北京市海淀区学院路31号</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联系方式：010-62060044</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代理机构联系方式：</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代理机构：中信国际招标有限公司</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代理机构联系人：李玲丽、位奎奎、王磊、符群慕 010-84865055-161、203、205、156</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代理机构地址： 北京市朝阳区新源南路6号京城大厦A座8层</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lastRenderedPageBreak/>
        <w:t> </w:t>
      </w:r>
      <w:r w:rsidRPr="001B3813">
        <w:rPr>
          <w:rFonts w:ascii="微软雅黑" w:eastAsia="微软雅黑" w:hAnsi="微软雅黑" w:cs="宋体" w:hint="eastAsia"/>
          <w:b/>
          <w:bCs/>
          <w:color w:val="383838"/>
          <w:kern w:val="0"/>
          <w:sz w:val="24"/>
          <w:szCs w:val="24"/>
        </w:rPr>
        <w:t>一、采购项目的名称、数量、简要规格描述或项目基本概况介绍：</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1、</w:t>
      </w:r>
      <w:bookmarkStart w:id="0" w:name="_Hlk536451596"/>
      <w:r w:rsidRPr="001B3813">
        <w:rPr>
          <w:rFonts w:ascii="微软雅黑" w:eastAsia="微软雅黑" w:hAnsi="微软雅黑" w:cs="宋体" w:hint="eastAsia"/>
          <w:color w:val="383838"/>
          <w:kern w:val="0"/>
          <w:sz w:val="24"/>
          <w:szCs w:val="24"/>
        </w:rPr>
        <w:t>本次招标项目名称：煤炭去产能监测信息核查与验证分系统开发</w:t>
      </w:r>
      <w:bookmarkEnd w:id="0"/>
      <w:r w:rsidRPr="001B3813">
        <w:rPr>
          <w:rFonts w:ascii="微软雅黑" w:eastAsia="微软雅黑" w:hAnsi="微软雅黑" w:cs="宋体" w:hint="eastAsia"/>
          <w:color w:val="383838"/>
          <w:kern w:val="0"/>
          <w:sz w:val="24"/>
          <w:szCs w:val="24"/>
        </w:rPr>
        <w:t>，资金来源为中央财政资金，资金已落实。</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预算金额：124.00万元。最高投标限价（如有）：124.00万元。</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2、招标项目概况和简明技术要求：</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项目概况：基于卫星定位、导航服务、通讯与网络相融合的技术手段，开发集外业核查作业、安全生产管理、数据统计分析于一体的煤炭去产能监测信息产品核查与验证分系统，实现外业作业人员与各级管理部门的互联互通；实现管理部门对外业作业人员的作业态势、作业进度、外勤安全、遇险救援进行管理与决策；实现监测信息产品管理部门实时管理、监测外业工作人员和调配应急装备相互协作的指挥枢纽；实现影像产品、专题产品真实性、准确性的野外核查与验证；实现外业调查数据向信息系统的无干预汇聚，并完成指定报表、统计图表的自动生成与存储，为政府监管服务的权威性、客观性、有效性提供技术依据。</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质量要求：按照软件工程学的开发思想，所开发的《煤炭去产能监测信息产品核查与验证分系统》的整体功能符合《基于遥感卫星应用构建政府监管服务平台（煤炭）建设项目实施方案》的要求。</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时间要求：合同签订后1个月内完成需求分析及概要设计工作；合同签订后6个月内完成软件开发及内部测试工作，并提交1.0版软件，进入集成、测试及试运行阶段；合同签订后10个月内完成试运行工作；合同签订后12个月内完成所有开发、集成、测试及试运行工作，并提交最终版软件（含源代码）、相关开发文档和分系统研发总结报告。</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3、本项目为非专门面向中小企业采购项目。</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4、本项目评标、授标均以包为单位。不完整投标将被视为无效投标。</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5、本项目为中央财政预算投资项目，因财政预算安排调整或取消、或其他不可抗拒因素，导致的招标内容和需求调整或项目取消，采购人或采购代理机构将不对投标人做出任何补偿，请投标人注意风险。</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 </w:t>
      </w:r>
      <w:r w:rsidRPr="001B3813">
        <w:rPr>
          <w:rFonts w:ascii="微软雅黑" w:eastAsia="微软雅黑" w:hAnsi="微软雅黑" w:cs="宋体" w:hint="eastAsia"/>
          <w:b/>
          <w:bCs/>
          <w:color w:val="383838"/>
          <w:kern w:val="0"/>
          <w:sz w:val="24"/>
          <w:szCs w:val="24"/>
        </w:rPr>
        <w:t>二、投标人的资格要求：</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lastRenderedPageBreak/>
        <w:t>1、投标人必须符合《中华人民共和国政府采购法》第二十二条之规定：</w:t>
      </w:r>
      <w:r w:rsidRPr="001B3813">
        <w:rPr>
          <w:rFonts w:ascii="微软雅黑" w:eastAsia="微软雅黑" w:hAnsi="微软雅黑" w:cs="宋体" w:hint="eastAsia"/>
          <w:color w:val="383838"/>
          <w:kern w:val="0"/>
          <w:sz w:val="24"/>
          <w:szCs w:val="24"/>
        </w:rPr>
        <w:br/>
        <w:t>1）具有独立承担民事责任的能力；</w:t>
      </w:r>
      <w:r w:rsidRPr="001B3813">
        <w:rPr>
          <w:rFonts w:ascii="微软雅黑" w:eastAsia="微软雅黑" w:hAnsi="微软雅黑" w:cs="宋体" w:hint="eastAsia"/>
          <w:color w:val="383838"/>
          <w:kern w:val="0"/>
          <w:sz w:val="24"/>
          <w:szCs w:val="24"/>
        </w:rPr>
        <w:br/>
        <w:t>2）具有良好的商业信誉和健全的财务会计制度；</w:t>
      </w:r>
      <w:r w:rsidRPr="001B3813">
        <w:rPr>
          <w:rFonts w:ascii="微软雅黑" w:eastAsia="微软雅黑" w:hAnsi="微软雅黑" w:cs="宋体" w:hint="eastAsia"/>
          <w:color w:val="383838"/>
          <w:kern w:val="0"/>
          <w:sz w:val="24"/>
          <w:szCs w:val="24"/>
        </w:rPr>
        <w:br/>
        <w:t>3）具有履行合同所必需的设备和专业技术能力；</w:t>
      </w:r>
      <w:r w:rsidRPr="001B3813">
        <w:rPr>
          <w:rFonts w:ascii="微软雅黑" w:eastAsia="微软雅黑" w:hAnsi="微软雅黑" w:cs="宋体" w:hint="eastAsia"/>
          <w:color w:val="383838"/>
          <w:kern w:val="0"/>
          <w:sz w:val="24"/>
          <w:szCs w:val="24"/>
        </w:rPr>
        <w:br/>
        <w:t>4）有依法缴纳税收和社会保障资金的良好记录；</w:t>
      </w:r>
      <w:r w:rsidRPr="001B3813">
        <w:rPr>
          <w:rFonts w:ascii="微软雅黑" w:eastAsia="微软雅黑" w:hAnsi="微软雅黑" w:cs="宋体" w:hint="eastAsia"/>
          <w:color w:val="383838"/>
          <w:kern w:val="0"/>
          <w:sz w:val="24"/>
          <w:szCs w:val="24"/>
        </w:rPr>
        <w:br/>
        <w:t>5）参加政府采购活动前三年内，在经营活动中没有重大违法记录；</w:t>
      </w:r>
      <w:r w:rsidRPr="001B3813">
        <w:rPr>
          <w:rFonts w:ascii="微软雅黑" w:eastAsia="微软雅黑" w:hAnsi="微软雅黑" w:cs="宋体" w:hint="eastAsia"/>
          <w:color w:val="383838"/>
          <w:kern w:val="0"/>
          <w:sz w:val="24"/>
          <w:szCs w:val="24"/>
        </w:rPr>
        <w:br/>
        <w:t>6）法律、行政法规规定的其他条件。</w:t>
      </w:r>
      <w:r w:rsidRPr="001B3813">
        <w:rPr>
          <w:rFonts w:ascii="微软雅黑" w:eastAsia="微软雅黑" w:hAnsi="微软雅黑" w:cs="宋体" w:hint="eastAsia"/>
          <w:color w:val="383838"/>
          <w:kern w:val="0"/>
          <w:sz w:val="24"/>
          <w:szCs w:val="24"/>
        </w:rPr>
        <w:br/>
        <w:t>2、投标人特定资格条件要求：</w:t>
      </w:r>
      <w:r w:rsidRPr="001B3813">
        <w:rPr>
          <w:rFonts w:ascii="微软雅黑" w:eastAsia="微软雅黑" w:hAnsi="微软雅黑" w:cs="宋体" w:hint="eastAsia"/>
          <w:color w:val="383838"/>
          <w:kern w:val="0"/>
          <w:sz w:val="24"/>
          <w:szCs w:val="24"/>
        </w:rPr>
        <w:br/>
        <w:t>投标人应为中华人民共和国境内依法注册的独立法人或其他组织。</w:t>
      </w:r>
      <w:r w:rsidRPr="001B3813">
        <w:rPr>
          <w:rFonts w:ascii="微软雅黑" w:eastAsia="微软雅黑" w:hAnsi="微软雅黑" w:cs="宋体" w:hint="eastAsia"/>
          <w:color w:val="383838"/>
          <w:kern w:val="0"/>
          <w:sz w:val="24"/>
          <w:szCs w:val="24"/>
        </w:rPr>
        <w:br/>
        <w:t>3、投标人存在以下任一情形的不得参加本项目/包投标：</w:t>
      </w:r>
      <w:r w:rsidRPr="001B3813">
        <w:rPr>
          <w:rFonts w:ascii="微软雅黑" w:eastAsia="微软雅黑" w:hAnsi="微软雅黑" w:cs="宋体" w:hint="eastAsia"/>
          <w:color w:val="383838"/>
          <w:kern w:val="0"/>
          <w:sz w:val="24"/>
          <w:szCs w:val="24"/>
        </w:rPr>
        <w:br/>
        <w:t>1）为本次采购项目提供整体设计、规范编制或者项目管理、监理、检测等服务的单位，及其关联的附属机构；</w:t>
      </w:r>
      <w:r w:rsidRPr="001B3813">
        <w:rPr>
          <w:rFonts w:ascii="微软雅黑" w:eastAsia="微软雅黑" w:hAnsi="微软雅黑" w:cs="宋体" w:hint="eastAsia"/>
          <w:color w:val="383838"/>
          <w:kern w:val="0"/>
          <w:sz w:val="24"/>
          <w:szCs w:val="24"/>
        </w:rPr>
        <w:br/>
        <w:t>2）列入失信被执行人、重大税收违法案件当事人名单、政府采购严重违法失信行为记录名单的；</w:t>
      </w:r>
      <w:r w:rsidRPr="001B3813">
        <w:rPr>
          <w:rFonts w:ascii="微软雅黑" w:eastAsia="微软雅黑" w:hAnsi="微软雅黑" w:cs="宋体" w:hint="eastAsia"/>
          <w:color w:val="383838"/>
          <w:kern w:val="0"/>
          <w:sz w:val="24"/>
          <w:szCs w:val="24"/>
        </w:rPr>
        <w:br/>
        <w:t>3）未向采购代理机构购买招标文件并登记备案的。</w:t>
      </w:r>
      <w:r w:rsidRPr="001B3813">
        <w:rPr>
          <w:rFonts w:ascii="微软雅黑" w:eastAsia="微软雅黑" w:hAnsi="微软雅黑" w:cs="宋体" w:hint="eastAsia"/>
          <w:color w:val="383838"/>
          <w:kern w:val="0"/>
          <w:sz w:val="24"/>
          <w:szCs w:val="24"/>
        </w:rPr>
        <w:br/>
        <w:t>4、单位负责人为同一人或者存在直接控股、管理关系的不同供应商，不得参加同一合同项下的政府采购活动。</w:t>
      </w:r>
      <w:r w:rsidRPr="001B3813">
        <w:rPr>
          <w:rFonts w:ascii="微软雅黑" w:eastAsia="微软雅黑" w:hAnsi="微软雅黑" w:cs="宋体" w:hint="eastAsia"/>
          <w:color w:val="383838"/>
          <w:kern w:val="0"/>
          <w:sz w:val="24"/>
          <w:szCs w:val="24"/>
        </w:rPr>
        <w:br/>
        <w:t>5、本项目不接受联合体投标。</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三、招标文件的发售时间及地点等：</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预算金额：124.0 万元（人民币）</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时间：2020年06月19日 09:00 至 2020年06月30日 16:00(双休日及法定节假日除外)</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地点：中招联合招标采购平台（http://www.365trade.com.cn）</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招标文件售价：￥0.0 元，本公告包含的招标文件售价总和</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招标文件获取方式：线上领购，审核时间：每天9:00-17:00(北京时间，法定节假日除外)。其他详见七、其他补充事宜。</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lastRenderedPageBreak/>
        <w:t> </w:t>
      </w:r>
      <w:r w:rsidRPr="001B3813">
        <w:rPr>
          <w:rFonts w:ascii="微软雅黑" w:eastAsia="微软雅黑" w:hAnsi="微软雅黑" w:cs="宋体" w:hint="eastAsia"/>
          <w:b/>
          <w:bCs/>
          <w:color w:val="383838"/>
          <w:kern w:val="0"/>
          <w:sz w:val="24"/>
          <w:szCs w:val="24"/>
        </w:rPr>
        <w:t>四、投标截止时间：</w:t>
      </w:r>
      <w:r w:rsidRPr="001B3813">
        <w:rPr>
          <w:rFonts w:ascii="微软雅黑" w:eastAsia="微软雅黑" w:hAnsi="微软雅黑" w:cs="宋体" w:hint="eastAsia"/>
          <w:color w:val="383838"/>
          <w:kern w:val="0"/>
          <w:sz w:val="24"/>
          <w:szCs w:val="24"/>
        </w:rPr>
        <w:t>2020年07月14日 09:30</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五、开标时间：</w:t>
      </w:r>
      <w:r w:rsidRPr="001B3813">
        <w:rPr>
          <w:rFonts w:ascii="微软雅黑" w:eastAsia="微软雅黑" w:hAnsi="微软雅黑" w:cs="宋体" w:hint="eastAsia"/>
          <w:color w:val="383838"/>
          <w:kern w:val="0"/>
          <w:sz w:val="24"/>
          <w:szCs w:val="24"/>
        </w:rPr>
        <w:t>2020年07月14日 09:30</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六、开标地点：</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中招联合招标采购平台（http://www.365trade.com.cn）</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七、其它补充事宜</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bookmarkStart w:id="1" w:name="_Hlk29981914"/>
      <w:r w:rsidRPr="001B3813">
        <w:rPr>
          <w:rFonts w:ascii="微软雅黑" w:eastAsia="微软雅黑" w:hAnsi="微软雅黑" w:cs="宋体" w:hint="eastAsia"/>
          <w:color w:val="02396F"/>
          <w:kern w:val="0"/>
          <w:szCs w:val="21"/>
        </w:rPr>
        <w:t>1</w:t>
      </w:r>
      <w:bookmarkEnd w:id="1"/>
      <w:r w:rsidRPr="001B3813">
        <w:rPr>
          <w:rFonts w:ascii="微软雅黑" w:eastAsia="微软雅黑" w:hAnsi="微软雅黑" w:cs="宋体" w:hint="eastAsia"/>
          <w:color w:val="383838"/>
          <w:kern w:val="0"/>
          <w:sz w:val="24"/>
          <w:szCs w:val="24"/>
        </w:rPr>
        <w:t>、本项目为电子招投标项目，实行全过程在线购标、开标、评标，参与本项目的潜在投标人须注意以下事项：</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（1）线上领购招标文件相关事宜：</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1）注册：凡有意参加本项目投标的潜在投标人，需在中招联合招标采购平台（http://www.365trade.com.cn）免费注册，平台将对潜在投标人的注册信息和资料进行一致性检查，审核通过即注册成功。</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2）领购和下载招标文件：潜在投标人须通过平台并上传公告要求提供的资料，合并成一个PDF文件上传，提交资料经招标代理机构审核通过后，下载电子版招标文件，完成标书领购。经招标代理机构资料审核通过的投标人，请务必在标书发售截止时间前登录中招联合招标采购平台（http://www.365trade.com.cn），进入“我的购物车”界面，选择招标项目进行招标文件购买操作，否则将无法获取电子版招标文件。</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招标文件领购须上传资料：加盖公章或有效专用章的法定代表人授权书/企业介绍信照片或扫描件，附被授权人/联系人身份证明照片或扫描件。</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3）投标人应充分考虑注册、购标信息确认等所需时间，在招标文件发售期间内尽早注册，以免影响标书领购。</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（2）标书下载服务费及CA证书的办理</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1）投标人下载标书须向中招联合招标采购平台支付招标文件下载服务费，金额每包200元，服务费由中招联合信息股份有限公司出具增值税发票。平台交易服务费一经收取不予退还。</w:t>
      </w:r>
    </w:p>
    <w:p w:rsidR="001B3813" w:rsidRPr="001B3813" w:rsidRDefault="001B3813" w:rsidP="00437611">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lastRenderedPageBreak/>
        <w:t>2）投标人必须在制作电子投标文件之前完成CA证书的办理（CA证书办理费用首年400元，由中招联合信息股份有限公司出具增值税发票），否则将无法正常投标。CA证书使用周期为一年，超过使用周期请提前办理续期。CA证书具体办理流程参见中招联合招标采购平台账户中“北京CA申请”→“CA申请帮助”→“CA办理指南”查看。</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（3）本项目通过中招联合招标采购平台（http://www.365trade.com.cn）提交电汇形式的投标保证金；投标人完成标书领购后，可在平台获取唯一虚拟账号并提交投标保证金；</w:t>
      </w:r>
      <w:r w:rsidRPr="001B3813">
        <w:rPr>
          <w:rFonts w:ascii="微软雅黑" w:eastAsia="微软雅黑" w:hAnsi="微软雅黑" w:cs="宋体" w:hint="eastAsia"/>
          <w:b/>
          <w:bCs/>
          <w:color w:val="383838"/>
          <w:kern w:val="0"/>
          <w:sz w:val="24"/>
          <w:szCs w:val="24"/>
        </w:rPr>
        <w:t>虚拟账号根据不同项目/包、不同投标人生成，请勿泄露或从他人处获取账号信息。</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2、投标文件逾期未完成上传或未按规定加密的，电子招标投标交易平台予以拒收。</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3、评分方法：综合评分法</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4、发布公告的媒介：中国政府采购网（</w:t>
      </w:r>
      <w:hyperlink r:id="rId6" w:history="1">
        <w:r w:rsidRPr="001B3813">
          <w:rPr>
            <w:rFonts w:ascii="微软雅黑" w:eastAsia="微软雅黑" w:hAnsi="微软雅黑" w:cs="宋体"/>
            <w:color w:val="02396F"/>
            <w:kern w:val="0"/>
            <w:szCs w:val="21"/>
          </w:rPr>
          <w:t>www.ccgp.gov.cn</w:t>
        </w:r>
      </w:hyperlink>
      <w:r w:rsidRPr="001B3813">
        <w:rPr>
          <w:rFonts w:ascii="微软雅黑" w:eastAsia="微软雅黑" w:hAnsi="微软雅黑" w:cs="宋体" w:hint="eastAsia"/>
          <w:color w:val="383838"/>
          <w:kern w:val="0"/>
          <w:sz w:val="24"/>
          <w:szCs w:val="24"/>
        </w:rPr>
        <w:t>）</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5、公告期限：5个工作日。</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6、采购代理机构联系邮箱地址：lill@biddingcitic.com</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7、投标人若遇到注册、CA证书办理、费用支付以及其他平台操作相关问题，烦请咨询中招联合平台，平台统一服务热线：010-86397110，(工作日9:00-12:00，13:30-17:00)。</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b/>
          <w:bCs/>
          <w:color w:val="383838"/>
          <w:kern w:val="0"/>
          <w:sz w:val="24"/>
          <w:szCs w:val="24"/>
        </w:rPr>
        <w:t>八、采购项目需要落实的政府采购政策：</w:t>
      </w:r>
    </w:p>
    <w:p w:rsidR="001B3813" w:rsidRPr="001B3813" w:rsidRDefault="001B3813" w:rsidP="00437611">
      <w:pPr>
        <w:widowControl/>
        <w:shd w:val="clear" w:color="auto" w:fill="FFFFFF"/>
        <w:spacing w:after="12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1、政府采购促进中小企业发展有关政策；</w:t>
      </w:r>
    </w:p>
    <w:p w:rsidR="001B3813" w:rsidRPr="001B3813" w:rsidRDefault="001B3813" w:rsidP="00437611">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1B3813">
        <w:rPr>
          <w:rFonts w:ascii="微软雅黑" w:eastAsia="微软雅黑" w:hAnsi="微软雅黑" w:cs="宋体" w:hint="eastAsia"/>
          <w:color w:val="383838"/>
          <w:kern w:val="0"/>
          <w:sz w:val="24"/>
          <w:szCs w:val="24"/>
        </w:rPr>
        <w:t>2、政府采购其他相关政策。</w:t>
      </w:r>
    </w:p>
    <w:p w:rsidR="001013C1" w:rsidRPr="001B3813" w:rsidRDefault="001013C1"/>
    <w:sectPr w:rsidR="001013C1" w:rsidRPr="001B3813" w:rsidSect="00F65C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E74" w:rsidRDefault="00706E74" w:rsidP="00437611">
      <w:r>
        <w:separator/>
      </w:r>
    </w:p>
  </w:endnote>
  <w:endnote w:type="continuationSeparator" w:id="0">
    <w:p w:rsidR="00706E74" w:rsidRDefault="00706E74" w:rsidP="00437611">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E74" w:rsidRDefault="00706E74" w:rsidP="00437611">
      <w:r>
        <w:separator/>
      </w:r>
    </w:p>
  </w:footnote>
  <w:footnote w:type="continuationSeparator" w:id="0">
    <w:p w:rsidR="00706E74" w:rsidRDefault="00706E74" w:rsidP="004376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28DB"/>
    <w:rsid w:val="001013C1"/>
    <w:rsid w:val="001A5187"/>
    <w:rsid w:val="001B3813"/>
    <w:rsid w:val="003A28DB"/>
    <w:rsid w:val="00437611"/>
    <w:rsid w:val="004B6C4E"/>
    <w:rsid w:val="005A4697"/>
    <w:rsid w:val="00706E74"/>
    <w:rsid w:val="00771B07"/>
    <w:rsid w:val="00F65C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3813"/>
    <w:rPr>
      <w:rFonts w:ascii="微软雅黑" w:eastAsia="微软雅黑" w:hAnsi="微软雅黑" w:hint="eastAsia"/>
      <w:color w:val="02396F"/>
      <w:sz w:val="21"/>
      <w:szCs w:val="21"/>
      <w:u w:val="single"/>
    </w:rPr>
  </w:style>
  <w:style w:type="paragraph" w:styleId="a4">
    <w:name w:val="Normal (Web)"/>
    <w:basedOn w:val="a"/>
    <w:uiPriority w:val="99"/>
    <w:semiHidden/>
    <w:unhideWhenUsed/>
    <w:rsid w:val="001B3813"/>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1B3813"/>
    <w:rPr>
      <w:color w:val="FFFFFF"/>
      <w:shd w:val="clear" w:color="auto" w:fill="A00000"/>
    </w:rPr>
  </w:style>
  <w:style w:type="paragraph" w:customStyle="1" w:styleId="tc1">
    <w:name w:val="tc1"/>
    <w:basedOn w:val="a"/>
    <w:rsid w:val="001B3813"/>
    <w:pPr>
      <w:widowControl/>
      <w:spacing w:before="100" w:beforeAutospacing="1" w:after="100" w:afterAutospacing="1" w:line="450" w:lineRule="atLeast"/>
      <w:jc w:val="center"/>
    </w:pPr>
    <w:rPr>
      <w:rFonts w:ascii="宋体" w:eastAsia="宋体" w:hAnsi="宋体" w:cs="宋体"/>
      <w:color w:val="707070"/>
      <w:kern w:val="0"/>
      <w:sz w:val="18"/>
      <w:szCs w:val="18"/>
    </w:rPr>
  </w:style>
  <w:style w:type="paragraph" w:styleId="a5">
    <w:name w:val="header"/>
    <w:basedOn w:val="a"/>
    <w:link w:val="Char"/>
    <w:uiPriority w:val="99"/>
    <w:semiHidden/>
    <w:unhideWhenUsed/>
    <w:rsid w:val="004376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37611"/>
    <w:rPr>
      <w:sz w:val="18"/>
      <w:szCs w:val="18"/>
    </w:rPr>
  </w:style>
  <w:style w:type="paragraph" w:styleId="a6">
    <w:name w:val="footer"/>
    <w:basedOn w:val="a"/>
    <w:link w:val="Char0"/>
    <w:uiPriority w:val="99"/>
    <w:semiHidden/>
    <w:unhideWhenUsed/>
    <w:rsid w:val="00437611"/>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437611"/>
    <w:rPr>
      <w:sz w:val="18"/>
      <w:szCs w:val="18"/>
    </w:rPr>
  </w:style>
</w:styles>
</file>

<file path=word/webSettings.xml><?xml version="1.0" encoding="utf-8"?>
<w:webSettings xmlns:r="http://schemas.openxmlformats.org/officeDocument/2006/relationships" xmlns:w="http://schemas.openxmlformats.org/wordprocessingml/2006/main">
  <w:divs>
    <w:div w:id="1500274556">
      <w:bodyDiv w:val="1"/>
      <w:marLeft w:val="0"/>
      <w:marRight w:val="0"/>
      <w:marTop w:val="0"/>
      <w:marBottom w:val="0"/>
      <w:divBdr>
        <w:top w:val="none" w:sz="0" w:space="0" w:color="auto"/>
        <w:left w:val="none" w:sz="0" w:space="0" w:color="auto"/>
        <w:bottom w:val="none" w:sz="0" w:space="0" w:color="auto"/>
        <w:right w:val="none" w:sz="0" w:space="0" w:color="auto"/>
      </w:divBdr>
      <w:divsChild>
        <w:div w:id="587613628">
          <w:marLeft w:val="0"/>
          <w:marRight w:val="0"/>
          <w:marTop w:val="0"/>
          <w:marBottom w:val="0"/>
          <w:divBdr>
            <w:top w:val="none" w:sz="0" w:space="0" w:color="auto"/>
            <w:left w:val="none" w:sz="0" w:space="0" w:color="auto"/>
            <w:bottom w:val="none" w:sz="0" w:space="0" w:color="auto"/>
            <w:right w:val="none" w:sz="0" w:space="0" w:color="auto"/>
          </w:divBdr>
          <w:divsChild>
            <w:div w:id="973753620">
              <w:marLeft w:val="0"/>
              <w:marRight w:val="0"/>
              <w:marTop w:val="0"/>
              <w:marBottom w:val="0"/>
              <w:divBdr>
                <w:top w:val="none" w:sz="0" w:space="0" w:color="auto"/>
                <w:left w:val="none" w:sz="0" w:space="0" w:color="auto"/>
                <w:bottom w:val="none" w:sz="0" w:space="0" w:color="auto"/>
                <w:right w:val="none" w:sz="0" w:space="0" w:color="auto"/>
              </w:divBdr>
              <w:divsChild>
                <w:div w:id="1681346790">
                  <w:marLeft w:val="0"/>
                  <w:marRight w:val="0"/>
                  <w:marTop w:val="150"/>
                  <w:marBottom w:val="0"/>
                  <w:divBdr>
                    <w:top w:val="none" w:sz="0" w:space="0" w:color="auto"/>
                    <w:left w:val="none" w:sz="0" w:space="0" w:color="auto"/>
                    <w:bottom w:val="none" w:sz="0" w:space="0" w:color="auto"/>
                    <w:right w:val="none" w:sz="0" w:space="0" w:color="auto"/>
                  </w:divBdr>
                  <w:divsChild>
                    <w:div w:id="1869030388">
                      <w:marLeft w:val="150"/>
                      <w:marRight w:val="0"/>
                      <w:marTop w:val="300"/>
                      <w:marBottom w:val="150"/>
                      <w:divBdr>
                        <w:top w:val="none" w:sz="0" w:space="0" w:color="auto"/>
                        <w:left w:val="none" w:sz="0" w:space="0" w:color="auto"/>
                        <w:bottom w:val="none" w:sz="0" w:space="0" w:color="auto"/>
                        <w:right w:val="none" w:sz="0" w:space="0" w:color="auto"/>
                      </w:divBdr>
                      <w:divsChild>
                        <w:div w:id="200440532">
                          <w:marLeft w:val="0"/>
                          <w:marRight w:val="0"/>
                          <w:marTop w:val="0"/>
                          <w:marBottom w:val="0"/>
                          <w:divBdr>
                            <w:top w:val="none" w:sz="0" w:space="0" w:color="auto"/>
                            <w:left w:val="none" w:sz="0" w:space="0" w:color="auto"/>
                            <w:bottom w:val="none" w:sz="0" w:space="0" w:color="auto"/>
                            <w:right w:val="none" w:sz="0" w:space="0" w:color="auto"/>
                          </w:divBdr>
                        </w:div>
                        <w:div w:id="360984284">
                          <w:marLeft w:val="2100"/>
                          <w:marRight w:val="0"/>
                          <w:marTop w:val="300"/>
                          <w:marBottom w:val="300"/>
                          <w:divBdr>
                            <w:top w:val="none" w:sz="0" w:space="0" w:color="auto"/>
                            <w:left w:val="none" w:sz="0" w:space="0" w:color="auto"/>
                            <w:bottom w:val="none" w:sz="0" w:space="0" w:color="auto"/>
                            <w:right w:val="none" w:sz="0" w:space="0" w:color="auto"/>
                          </w:divBdr>
                        </w:div>
                        <w:div w:id="903025001">
                          <w:marLeft w:val="1425"/>
                          <w:marRight w:val="0"/>
                          <w:marTop w:val="0"/>
                          <w:marBottom w:val="0"/>
                          <w:divBdr>
                            <w:top w:val="none" w:sz="0" w:space="0" w:color="auto"/>
                            <w:left w:val="none" w:sz="0" w:space="0" w:color="auto"/>
                            <w:bottom w:val="none" w:sz="0" w:space="0" w:color="auto"/>
                            <w:right w:val="none" w:sz="0" w:space="0" w:color="auto"/>
                          </w:divBdr>
                          <w:divsChild>
                            <w:div w:id="1264990840">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玲丽</dc:creator>
  <cp:keywords/>
  <dc:description/>
  <cp:lastModifiedBy>admin</cp:lastModifiedBy>
  <cp:revision>5</cp:revision>
  <dcterms:created xsi:type="dcterms:W3CDTF">2020-06-19T08:52:00Z</dcterms:created>
  <dcterms:modified xsi:type="dcterms:W3CDTF">2020-06-22T01:38:00Z</dcterms:modified>
</cp:coreProperties>
</file>